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7F0CE"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73926E9" wp14:editId="76968272">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3B62014F" w14:textId="77777777" w:rsidR="00B63E9F" w:rsidRPr="00C175F9" w:rsidRDefault="00771D8D" w:rsidP="00B14985">
                            <w:pPr>
                              <w:jc w:val="right"/>
                              <w:rPr>
                                <w:rFonts w:ascii="Calibri Light" w:hAnsi="Calibri Light"/>
                                <w:b/>
                                <w:color w:val="FF0000"/>
                                <w:sz w:val="20"/>
                              </w:rPr>
                            </w:pPr>
                            <w:hyperlink r:id="rId8" w:history="1">
                              <w:r w:rsidR="00B63E9F"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926E9"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3B62014F" w14:textId="77777777" w:rsidR="00B63E9F" w:rsidRPr="00C175F9" w:rsidRDefault="00771D8D" w:rsidP="00B14985">
                      <w:pPr>
                        <w:jc w:val="right"/>
                        <w:rPr>
                          <w:rFonts w:ascii="Calibri Light" w:hAnsi="Calibri Light"/>
                          <w:b/>
                          <w:color w:val="FF0000"/>
                          <w:sz w:val="20"/>
                        </w:rPr>
                      </w:pPr>
                      <w:hyperlink r:id="rId9" w:history="1">
                        <w:r w:rsidR="00B63E9F"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174C66" wp14:editId="23DA97A2">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7A28F" w14:textId="77777777" w:rsidR="00B63E9F" w:rsidRPr="00831B07" w:rsidRDefault="00B63E9F"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74C66"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58D7A28F" w14:textId="77777777" w:rsidR="00B63E9F" w:rsidRPr="00831B07" w:rsidRDefault="00B63E9F"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26AF8EE" w14:textId="77777777" w:rsidTr="001E6192">
        <w:trPr>
          <w:trHeight w:val="592"/>
        </w:trPr>
        <w:tc>
          <w:tcPr>
            <w:tcW w:w="1890" w:type="dxa"/>
            <w:gridSpan w:val="2"/>
            <w:vAlign w:val="center"/>
          </w:tcPr>
          <w:p w14:paraId="6E2DC3E2"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13F7ECA2" wp14:editId="293DC0F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6CC0B183"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3766EBA5" w14:textId="77777777" w:rsidR="009C2829" w:rsidRPr="000257FB" w:rsidRDefault="0065421D" w:rsidP="00951B68">
            <w:pPr>
              <w:pStyle w:val="Header"/>
              <w:jc w:val="center"/>
              <w:rPr>
                <w:rFonts w:asciiTheme="majorHAnsi" w:hAnsiTheme="majorHAnsi"/>
                <w:b/>
              </w:rPr>
            </w:pPr>
            <w:r>
              <w:rPr>
                <w:rFonts w:asciiTheme="majorHAnsi" w:hAnsiTheme="majorHAnsi"/>
                <w:b/>
                <w:sz w:val="22"/>
              </w:rPr>
              <w:t>Nov. 17</w:t>
            </w:r>
            <w:r w:rsidR="009C2829">
              <w:rPr>
                <w:rFonts w:asciiTheme="majorHAnsi" w:hAnsiTheme="majorHAnsi"/>
                <w:b/>
                <w:sz w:val="22"/>
              </w:rPr>
              <w:t>, 2016</w:t>
            </w:r>
          </w:p>
        </w:tc>
      </w:tr>
      <w:tr w:rsidR="009C2829" w:rsidRPr="00B14985" w14:paraId="793A0122"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5CDC69B9"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4120B3D3" wp14:editId="1E9F754E">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0ED0BEF2"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6663E808" wp14:editId="21C96BAD">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08D975"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414A7089" w14:textId="51DA4CD0" w:rsidR="00936B3A" w:rsidRDefault="00936B3A" w:rsidP="003F0266">
            <w:pPr>
              <w:rPr>
                <w:rFonts w:ascii="Calibri Light" w:hAnsi="Calibri Light"/>
                <w:noProof/>
                <w:sz w:val="20"/>
              </w:rPr>
            </w:pPr>
          </w:p>
          <w:p w14:paraId="43FECDB8" w14:textId="77777777" w:rsidR="00936B3A" w:rsidRDefault="005D5ACA" w:rsidP="008B6179">
            <w:pPr>
              <w:rPr>
                <w:rFonts w:ascii="Calibri Light" w:hAnsi="Calibri Light"/>
                <w:noProof/>
                <w:sz w:val="20"/>
              </w:rPr>
            </w:pPr>
            <w:r>
              <w:rPr>
                <w:rFonts w:ascii="Calibri Light" w:hAnsi="Calibri Light"/>
                <w:b/>
                <w:noProof/>
                <w:sz w:val="20"/>
              </w:rPr>
              <w:t>OCE</w:t>
            </w:r>
          </w:p>
          <w:p w14:paraId="63C0495C" w14:textId="77777777" w:rsidR="005D5ACA" w:rsidRPr="005D5ACA" w:rsidRDefault="005D5ACA" w:rsidP="005D5ACA">
            <w:pPr>
              <w:rPr>
                <w:rFonts w:ascii="Calibri Light" w:hAnsi="Calibri Light"/>
                <w:noProof/>
                <w:sz w:val="20"/>
              </w:rPr>
            </w:pPr>
            <w:r w:rsidRPr="005D5ACA">
              <w:rPr>
                <w:rFonts w:ascii="Calibri Light" w:hAnsi="Calibri Light"/>
                <w:noProof/>
                <w:sz w:val="20"/>
              </w:rPr>
              <w:t>All medical students have a 4 day Thanksgiving holiday starting at 5:00PM on Wednesday and continuing until Monday morning. Nevertheless the quarterly time study starts on Sunday!! Please remember to start your time study on Sunday November 27</w:t>
            </w:r>
            <w:r w:rsidRPr="005D5ACA">
              <w:rPr>
                <w:rFonts w:ascii="Calibri Light" w:hAnsi="Calibri Light"/>
                <w:noProof/>
                <w:sz w:val="20"/>
                <w:vertAlign w:val="superscript"/>
              </w:rPr>
              <w:t>th</w:t>
            </w:r>
            <w:r w:rsidRPr="005D5ACA">
              <w:rPr>
                <w:rFonts w:ascii="Calibri Light" w:hAnsi="Calibri Light"/>
                <w:noProof/>
                <w:sz w:val="20"/>
              </w:rPr>
              <w:t xml:space="preserve"> (even though it’s a day off) and continue it through Saturday December 3</w:t>
            </w:r>
            <w:r w:rsidRPr="005D5ACA">
              <w:rPr>
                <w:rFonts w:ascii="Calibri Light" w:hAnsi="Calibri Light"/>
                <w:noProof/>
                <w:sz w:val="20"/>
                <w:vertAlign w:val="superscript"/>
              </w:rPr>
              <w:t>rd</w:t>
            </w:r>
            <w:r w:rsidRPr="005D5ACA">
              <w:rPr>
                <w:rFonts w:ascii="Calibri Light" w:hAnsi="Calibri Light"/>
                <w:noProof/>
                <w:sz w:val="20"/>
              </w:rPr>
              <w:t>. Happy Thanksgiving!!</w:t>
            </w:r>
          </w:p>
          <w:p w14:paraId="15D17758" w14:textId="77777777" w:rsidR="005D5ACA" w:rsidRDefault="005D5ACA" w:rsidP="008B6179">
            <w:pPr>
              <w:rPr>
                <w:rFonts w:ascii="Calibri Light" w:hAnsi="Calibri Light"/>
                <w:noProof/>
                <w:sz w:val="20"/>
              </w:rPr>
            </w:pPr>
          </w:p>
          <w:p w14:paraId="1FDC3680" w14:textId="77777777" w:rsidR="005D5ACA" w:rsidRDefault="005D5ACA" w:rsidP="008B6179">
            <w:pPr>
              <w:rPr>
                <w:rFonts w:ascii="Calibri Light" w:hAnsi="Calibri Light"/>
                <w:b/>
                <w:noProof/>
                <w:sz w:val="20"/>
              </w:rPr>
            </w:pPr>
            <w:r>
              <w:rPr>
                <w:rFonts w:ascii="Calibri Light" w:hAnsi="Calibri Light"/>
                <w:b/>
                <w:noProof/>
                <w:sz w:val="20"/>
              </w:rPr>
              <w:t>OCS</w:t>
            </w:r>
          </w:p>
          <w:p w14:paraId="2EA9CB4E" w14:textId="77777777" w:rsidR="005D5ACA" w:rsidRDefault="005D5ACA" w:rsidP="005D5ACA">
            <w:pPr>
              <w:rPr>
                <w:rFonts w:ascii="Calibri Light" w:hAnsi="Calibri Light"/>
                <w:noProof/>
                <w:sz w:val="20"/>
              </w:rPr>
            </w:pPr>
            <w:r>
              <w:rPr>
                <w:rFonts w:ascii="Calibri Light" w:hAnsi="Calibri Light"/>
                <w:noProof/>
                <w:sz w:val="20"/>
              </w:rPr>
              <w:t xml:space="preserve">Dr. Karen Szauter participated in the </w:t>
            </w:r>
            <w:r w:rsidRPr="005D5ACA">
              <w:rPr>
                <w:rFonts w:ascii="Calibri Light" w:hAnsi="Calibri Light"/>
                <w:noProof/>
                <w:sz w:val="20"/>
              </w:rPr>
              <w:t>As</w:t>
            </w:r>
            <w:r>
              <w:rPr>
                <w:rFonts w:ascii="Calibri Light" w:hAnsi="Calibri Light"/>
                <w:noProof/>
                <w:sz w:val="20"/>
              </w:rPr>
              <w:t>sociation of Standardized Patient Educators Asia-P</w:t>
            </w:r>
            <w:r w:rsidRPr="005D5ACA">
              <w:rPr>
                <w:rFonts w:ascii="Calibri Light" w:hAnsi="Calibri Light"/>
                <w:noProof/>
                <w:sz w:val="20"/>
              </w:rPr>
              <w:t>acific confer</w:t>
            </w:r>
            <w:r>
              <w:rPr>
                <w:rFonts w:ascii="Calibri Light" w:hAnsi="Calibri Light"/>
                <w:noProof/>
                <w:sz w:val="20"/>
              </w:rPr>
              <w:t>ence with several presentations.</w:t>
            </w:r>
          </w:p>
          <w:p w14:paraId="074ABBD2" w14:textId="77777777" w:rsidR="005D5ACA" w:rsidRDefault="005D5ACA" w:rsidP="005D5ACA">
            <w:pPr>
              <w:rPr>
                <w:rFonts w:ascii="Calibri Light" w:hAnsi="Calibri Light"/>
                <w:noProof/>
                <w:sz w:val="20"/>
              </w:rPr>
            </w:pPr>
          </w:p>
          <w:p w14:paraId="59142301" w14:textId="77777777" w:rsidR="005D5ACA" w:rsidRDefault="005D5ACA" w:rsidP="005D5ACA">
            <w:pPr>
              <w:rPr>
                <w:rFonts w:ascii="Calibri Light" w:hAnsi="Calibri Light"/>
                <w:b/>
                <w:noProof/>
                <w:sz w:val="20"/>
              </w:rPr>
            </w:pPr>
            <w:r>
              <w:rPr>
                <w:rFonts w:ascii="Calibri Light" w:hAnsi="Calibri Light"/>
                <w:b/>
                <w:noProof/>
                <w:sz w:val="20"/>
              </w:rPr>
              <w:t>OED</w:t>
            </w:r>
          </w:p>
          <w:p w14:paraId="79048669" w14:textId="77777777" w:rsidR="005D5ACA" w:rsidRDefault="005D5ACA" w:rsidP="005D5ACA">
            <w:pPr>
              <w:rPr>
                <w:rFonts w:ascii="Calibri Light" w:hAnsi="Calibri Light"/>
                <w:noProof/>
                <w:sz w:val="20"/>
              </w:rPr>
            </w:pPr>
            <w:r>
              <w:rPr>
                <w:rFonts w:ascii="Calibri Light" w:hAnsi="Calibri Light"/>
                <w:noProof/>
                <w:sz w:val="20"/>
              </w:rPr>
              <w:t xml:space="preserve">The Rural Track would like to invite everyone to attend their December luncheon lecture, with speical guest speaker </w:t>
            </w:r>
            <w:r w:rsidRPr="005D5ACA">
              <w:rPr>
                <w:rFonts w:ascii="Calibri Light" w:hAnsi="Calibri Light"/>
                <w:noProof/>
                <w:sz w:val="20"/>
              </w:rPr>
              <w:t>Russell Thomas</w:t>
            </w:r>
            <w:r>
              <w:rPr>
                <w:rFonts w:ascii="Calibri Light" w:hAnsi="Calibri Light"/>
                <w:noProof/>
                <w:sz w:val="20"/>
              </w:rPr>
              <w:t>, Jr., D.O., MPH.</w:t>
            </w:r>
          </w:p>
          <w:p w14:paraId="12DEF96B" w14:textId="77777777" w:rsidR="005D5ACA" w:rsidRDefault="005D5ACA" w:rsidP="005D5ACA">
            <w:pPr>
              <w:rPr>
                <w:rFonts w:ascii="Calibri Light" w:hAnsi="Calibri Light"/>
                <w:noProof/>
                <w:sz w:val="20"/>
              </w:rPr>
            </w:pPr>
          </w:p>
          <w:p w14:paraId="66F1D36D" w14:textId="77777777" w:rsidR="005D5ACA" w:rsidRPr="005D5ACA" w:rsidRDefault="005D5ACA" w:rsidP="005D5ACA">
            <w:pPr>
              <w:rPr>
                <w:rFonts w:ascii="Calibri Light" w:hAnsi="Calibri Light"/>
                <w:noProof/>
                <w:sz w:val="20"/>
              </w:rPr>
            </w:pPr>
            <w:r w:rsidRPr="005D5ACA">
              <w:rPr>
                <w:rFonts w:ascii="Calibri Light" w:hAnsi="Calibri Light"/>
                <w:noProof/>
                <w:sz w:val="20"/>
              </w:rPr>
              <w:t>Topic:  ”</w:t>
            </w:r>
            <w:hyperlink r:id="rId13" w:history="1">
              <w:r w:rsidRPr="005D5ACA">
                <w:rPr>
                  <w:rStyle w:val="Hyperlink"/>
                  <w:rFonts w:ascii="Calibri Light" w:hAnsi="Calibri Light"/>
                  <w:noProof/>
                  <w:sz w:val="20"/>
                </w:rPr>
                <w:t>Thank God I’m a country doc</w:t>
              </w:r>
            </w:hyperlink>
            <w:r w:rsidRPr="005D5ACA">
              <w:rPr>
                <w:rFonts w:ascii="Calibri Light" w:hAnsi="Calibri Light"/>
                <w:noProof/>
                <w:sz w:val="20"/>
              </w:rPr>
              <w:t>”</w:t>
            </w:r>
          </w:p>
          <w:p w14:paraId="6648FAB3" w14:textId="77777777" w:rsidR="005D5ACA" w:rsidRPr="005D5ACA" w:rsidRDefault="005D5ACA" w:rsidP="005D5ACA">
            <w:pPr>
              <w:rPr>
                <w:rFonts w:ascii="Calibri Light" w:hAnsi="Calibri Light"/>
                <w:noProof/>
                <w:sz w:val="20"/>
              </w:rPr>
            </w:pPr>
            <w:r w:rsidRPr="005D5ACA">
              <w:rPr>
                <w:rFonts w:ascii="Calibri Light" w:hAnsi="Calibri Light"/>
                <w:noProof/>
                <w:sz w:val="20"/>
              </w:rPr>
              <w:t>(Click on the above link to read the article about this award winning, rural, FM doctor from Eagle Lake, TX.)</w:t>
            </w:r>
          </w:p>
          <w:p w14:paraId="18C699C5" w14:textId="77777777" w:rsidR="005D5ACA" w:rsidRPr="005D5ACA" w:rsidRDefault="005D5ACA" w:rsidP="005D5ACA">
            <w:pPr>
              <w:rPr>
                <w:rFonts w:ascii="Calibri Light" w:hAnsi="Calibri Light"/>
                <w:noProof/>
                <w:sz w:val="20"/>
              </w:rPr>
            </w:pPr>
            <w:r w:rsidRPr="005D5ACA">
              <w:rPr>
                <w:rFonts w:ascii="Calibri Light" w:hAnsi="Calibri Light"/>
                <w:noProof/>
                <w:sz w:val="20"/>
              </w:rPr>
              <w:t>Date:  Friday, Dec. 2, 2016</w:t>
            </w:r>
          </w:p>
          <w:p w14:paraId="1605CDE5" w14:textId="77777777" w:rsidR="005D5ACA" w:rsidRPr="005D5ACA" w:rsidRDefault="005D5ACA" w:rsidP="005D5ACA">
            <w:pPr>
              <w:rPr>
                <w:rFonts w:ascii="Calibri Light" w:hAnsi="Calibri Light"/>
                <w:noProof/>
                <w:sz w:val="20"/>
              </w:rPr>
            </w:pPr>
            <w:r w:rsidRPr="005D5ACA">
              <w:rPr>
                <w:rFonts w:ascii="Calibri Light" w:hAnsi="Calibri Light"/>
                <w:noProof/>
                <w:sz w:val="20"/>
              </w:rPr>
              <w:t>Time:  12pm -1pm</w:t>
            </w:r>
          </w:p>
          <w:p w14:paraId="77B88DEC" w14:textId="77777777" w:rsidR="005D5ACA" w:rsidRPr="005D5ACA" w:rsidRDefault="005D5ACA" w:rsidP="005D5ACA">
            <w:pPr>
              <w:rPr>
                <w:rFonts w:ascii="Calibri Light" w:hAnsi="Calibri Light"/>
                <w:noProof/>
                <w:sz w:val="20"/>
              </w:rPr>
            </w:pPr>
            <w:r w:rsidRPr="005D5ACA">
              <w:rPr>
                <w:rFonts w:ascii="Calibri Light" w:hAnsi="Calibri Light"/>
                <w:noProof/>
                <w:sz w:val="20"/>
              </w:rPr>
              <w:t>Location:  Jennie Sealy Hospital - Second Floor -  2.506A</w:t>
            </w:r>
          </w:p>
          <w:p w14:paraId="7E299EBA" w14:textId="7612493F" w:rsidR="005D5ACA" w:rsidRDefault="005D5ACA" w:rsidP="005D5ACA">
            <w:pPr>
              <w:rPr>
                <w:rFonts w:ascii="Calibri Light" w:hAnsi="Calibri Light"/>
                <w:bCs/>
                <w:noProof/>
                <w:sz w:val="20"/>
              </w:rPr>
            </w:pPr>
            <w:r w:rsidRPr="005D5ACA">
              <w:rPr>
                <w:rFonts w:ascii="Calibri Light" w:hAnsi="Calibri Light"/>
                <w:noProof/>
                <w:sz w:val="20"/>
              </w:rPr>
              <w:t xml:space="preserve">What to bring:  We will provide the pizza….you provide your own drink.  Besides your drink, please bring a pen so you can fill out the evaluation form at the end of the discussion.  </w:t>
            </w:r>
            <w:r w:rsidRPr="005D5ACA">
              <w:rPr>
                <w:rFonts w:ascii="Calibri Light" w:hAnsi="Calibri Light"/>
                <w:bCs/>
                <w:noProof/>
                <w:sz w:val="20"/>
              </w:rPr>
              <w:t xml:space="preserve">Please RSVP to Brian Sullivan </w:t>
            </w:r>
            <w:hyperlink r:id="rId14" w:history="1">
              <w:r w:rsidRPr="00C06836">
                <w:rPr>
                  <w:rStyle w:val="Hyperlink"/>
                  <w:rFonts w:ascii="Calibri Light" w:hAnsi="Calibri Light"/>
                  <w:bCs/>
                  <w:noProof/>
                  <w:sz w:val="20"/>
                </w:rPr>
                <w:t>atbmsulliv@utmb.edu</w:t>
              </w:r>
            </w:hyperlink>
            <w:r>
              <w:rPr>
                <w:rFonts w:ascii="Calibri Light" w:hAnsi="Calibri Light"/>
                <w:bCs/>
                <w:noProof/>
                <w:sz w:val="20"/>
              </w:rPr>
              <w:t>.</w:t>
            </w:r>
          </w:p>
          <w:p w14:paraId="29D6FDC2" w14:textId="77777777" w:rsidR="005D5ACA" w:rsidRDefault="005D5ACA" w:rsidP="005D5ACA">
            <w:pPr>
              <w:rPr>
                <w:rFonts w:ascii="Calibri Light" w:hAnsi="Calibri Light"/>
                <w:bCs/>
                <w:noProof/>
                <w:sz w:val="20"/>
              </w:rPr>
            </w:pPr>
          </w:p>
          <w:p w14:paraId="3690DE90" w14:textId="77777777" w:rsidR="005D5ACA" w:rsidRDefault="005D5ACA" w:rsidP="005D5ACA">
            <w:pPr>
              <w:rPr>
                <w:rFonts w:ascii="Calibri Light" w:hAnsi="Calibri Light"/>
                <w:b/>
                <w:bCs/>
                <w:noProof/>
                <w:sz w:val="20"/>
              </w:rPr>
            </w:pPr>
            <w:r>
              <w:rPr>
                <w:rFonts w:ascii="Calibri Light" w:hAnsi="Calibri Light"/>
                <w:b/>
                <w:bCs/>
                <w:noProof/>
                <w:sz w:val="20"/>
              </w:rPr>
              <w:t>OED</w:t>
            </w:r>
          </w:p>
          <w:p w14:paraId="294A20B5" w14:textId="77777777" w:rsidR="00D37B5A" w:rsidRPr="00D37B5A" w:rsidRDefault="00D37B5A" w:rsidP="00D37B5A">
            <w:pPr>
              <w:rPr>
                <w:rFonts w:ascii="Calibri Light" w:hAnsi="Calibri Light"/>
                <w:noProof/>
                <w:sz w:val="20"/>
              </w:rPr>
            </w:pPr>
            <w:r w:rsidRPr="00D37B5A">
              <w:rPr>
                <w:rFonts w:ascii="Calibri Light" w:hAnsi="Calibri Light"/>
                <w:noProof/>
                <w:sz w:val="20"/>
              </w:rPr>
              <w:t>Upcoming Faculty Development opportunities</w:t>
            </w:r>
          </w:p>
          <w:p w14:paraId="1BD58703" w14:textId="77777777" w:rsidR="00D37B5A" w:rsidRPr="00D37B5A" w:rsidRDefault="00D37B5A" w:rsidP="00D37B5A">
            <w:pPr>
              <w:rPr>
                <w:rFonts w:ascii="Calibri Light" w:hAnsi="Calibri Light"/>
                <w:noProof/>
                <w:sz w:val="20"/>
              </w:rPr>
            </w:pPr>
            <w:r w:rsidRPr="00D37B5A">
              <w:rPr>
                <w:rFonts w:ascii="Calibri Light" w:hAnsi="Calibri Light"/>
                <w:noProof/>
                <w:sz w:val="20"/>
              </w:rPr>
              <w:t> </w:t>
            </w:r>
            <w:hyperlink r:id="rId15" w:tgtFrame="_blank" w:history="1">
              <w:r w:rsidRPr="00D37B5A">
                <w:rPr>
                  <w:rStyle w:val="Hyperlink"/>
                  <w:rFonts w:ascii="Calibri Light" w:hAnsi="Calibri Light"/>
                  <w:noProof/>
                  <w:sz w:val="20"/>
                </w:rPr>
                <w:t>https://som.utmb.edu/Educational_Affairs/OED/Calendar.asp</w:t>
              </w:r>
            </w:hyperlink>
          </w:p>
          <w:p w14:paraId="69A94DF6" w14:textId="77777777" w:rsidR="00D37B5A" w:rsidRPr="00D37B5A" w:rsidRDefault="00D37B5A" w:rsidP="00D37B5A">
            <w:pPr>
              <w:rPr>
                <w:rFonts w:ascii="Calibri Light" w:hAnsi="Calibri Light"/>
                <w:noProof/>
                <w:sz w:val="20"/>
              </w:rPr>
            </w:pPr>
          </w:p>
          <w:p w14:paraId="1F20C856" w14:textId="77777777" w:rsidR="00D37B5A" w:rsidRPr="00D37B5A" w:rsidRDefault="00D37B5A" w:rsidP="00D37B5A">
            <w:pPr>
              <w:rPr>
                <w:rFonts w:ascii="Calibri Light" w:hAnsi="Calibri Light"/>
                <w:noProof/>
                <w:sz w:val="20"/>
              </w:rPr>
            </w:pPr>
            <w:r w:rsidRPr="00D37B5A">
              <w:rPr>
                <w:rFonts w:ascii="Calibri Light" w:hAnsi="Calibri Light"/>
                <w:noProof/>
                <w:sz w:val="20"/>
              </w:rPr>
              <w:t>Missed one of the IAMSE winter webinars? Archived sessions are available here:</w:t>
            </w:r>
          </w:p>
          <w:p w14:paraId="47B24948" w14:textId="77777777" w:rsidR="00D37B5A" w:rsidRPr="00D37B5A" w:rsidRDefault="00D37B5A" w:rsidP="00D37B5A">
            <w:pPr>
              <w:rPr>
                <w:rFonts w:ascii="Calibri Light" w:hAnsi="Calibri Light"/>
                <w:noProof/>
                <w:sz w:val="20"/>
              </w:rPr>
            </w:pPr>
            <w:hyperlink r:id="rId16" w:history="1">
              <w:r w:rsidRPr="00D37B5A">
                <w:rPr>
                  <w:rStyle w:val="Hyperlink"/>
                  <w:rFonts w:ascii="Calibri Light" w:hAnsi="Calibri Light"/>
                  <w:noProof/>
                  <w:sz w:val="20"/>
                </w:rPr>
                <w:t>http://www.iamse.org/iamse-winter-2016-archive-now-available/</w:t>
              </w:r>
            </w:hyperlink>
          </w:p>
          <w:p w14:paraId="1DB23848" w14:textId="77777777" w:rsidR="00D37B5A" w:rsidRPr="00D37B5A" w:rsidRDefault="00D37B5A" w:rsidP="00D37B5A">
            <w:pPr>
              <w:rPr>
                <w:rFonts w:ascii="Calibri Light" w:hAnsi="Calibri Light"/>
                <w:noProof/>
                <w:sz w:val="20"/>
              </w:rPr>
            </w:pPr>
          </w:p>
          <w:p w14:paraId="5925F5ED" w14:textId="77777777" w:rsidR="00D37B5A" w:rsidRPr="00D37B5A" w:rsidRDefault="00D37B5A" w:rsidP="00D37B5A">
            <w:pPr>
              <w:rPr>
                <w:rFonts w:ascii="Calibri Light" w:hAnsi="Calibri Light"/>
                <w:noProof/>
                <w:sz w:val="20"/>
              </w:rPr>
            </w:pPr>
            <w:r w:rsidRPr="00D37B5A">
              <w:rPr>
                <w:rFonts w:ascii="Calibri Light" w:hAnsi="Calibri Light"/>
                <w:noProof/>
                <w:sz w:val="20"/>
              </w:rPr>
              <w:t>Interested in highlights from the AAMC’s Learn Serve Lead 2016 news briefs and archived recordings are available here:</w:t>
            </w:r>
          </w:p>
          <w:p w14:paraId="205861C9" w14:textId="77777777" w:rsidR="00D37B5A" w:rsidRPr="00D37B5A" w:rsidRDefault="00D37B5A" w:rsidP="00D37B5A">
            <w:pPr>
              <w:rPr>
                <w:rFonts w:ascii="Calibri Light" w:hAnsi="Calibri Light"/>
                <w:noProof/>
                <w:sz w:val="20"/>
              </w:rPr>
            </w:pPr>
            <w:hyperlink r:id="rId17" w:history="1">
              <w:r w:rsidRPr="00D37B5A">
                <w:rPr>
                  <w:rStyle w:val="Hyperlink"/>
                  <w:rFonts w:ascii="Calibri Light" w:hAnsi="Calibri Light"/>
                  <w:noProof/>
                  <w:sz w:val="20"/>
                </w:rPr>
                <w:t>https://news.aamc.org/learn-serve-lead-2016/</w:t>
              </w:r>
            </w:hyperlink>
          </w:p>
          <w:p w14:paraId="79AC29F1" w14:textId="77777777" w:rsidR="00D37B5A" w:rsidRPr="00D37B5A" w:rsidRDefault="00D37B5A" w:rsidP="00D37B5A">
            <w:pPr>
              <w:rPr>
                <w:rFonts w:ascii="Calibri Light" w:hAnsi="Calibri Light"/>
                <w:noProof/>
                <w:sz w:val="20"/>
              </w:rPr>
            </w:pPr>
          </w:p>
          <w:p w14:paraId="5CD1FF28" w14:textId="77777777" w:rsidR="00D37B5A" w:rsidRPr="00D37B5A" w:rsidRDefault="00D37B5A" w:rsidP="00D37B5A">
            <w:pPr>
              <w:rPr>
                <w:rFonts w:ascii="Calibri Light" w:hAnsi="Calibri Light"/>
                <w:noProof/>
                <w:sz w:val="20"/>
              </w:rPr>
            </w:pPr>
            <w:r w:rsidRPr="00D37B5A">
              <w:rPr>
                <w:rFonts w:ascii="Calibri Light" w:hAnsi="Calibri Light"/>
                <w:noProof/>
                <w:sz w:val="20"/>
              </w:rPr>
              <w:t xml:space="preserve">The AMA is extending complimentary live streaming of TEDMEDLive to its medical education colleagues Nov 30- Dec 2, Visit the </w:t>
            </w:r>
            <w:hyperlink r:id="rId18" w:tgtFrame="_blank" w:history="1">
              <w:r w:rsidRPr="00D37B5A">
                <w:rPr>
                  <w:rStyle w:val="Hyperlink"/>
                  <w:rFonts w:ascii="Calibri Light" w:hAnsi="Calibri Light"/>
                  <w:noProof/>
                  <w:sz w:val="20"/>
                </w:rPr>
                <w:t>AMA's TEDMEDLive</w:t>
              </w:r>
            </w:hyperlink>
            <w:r w:rsidRPr="00D37B5A">
              <w:rPr>
                <w:rFonts w:ascii="Calibri Light" w:hAnsi="Calibri Light"/>
                <w:noProof/>
                <w:sz w:val="20"/>
              </w:rPr>
              <w:t xml:space="preserve"> page and use access code </w:t>
            </w:r>
            <w:r w:rsidRPr="00D37B5A">
              <w:rPr>
                <w:rFonts w:ascii="Calibri Light" w:hAnsi="Calibri Light"/>
                <w:b/>
                <w:bCs/>
                <w:noProof/>
                <w:sz w:val="20"/>
              </w:rPr>
              <w:t>AMAPARME</w:t>
            </w:r>
            <w:r w:rsidRPr="00D37B5A">
              <w:rPr>
                <w:rFonts w:ascii="Calibri Light" w:hAnsi="Calibri Light"/>
                <w:noProof/>
                <w:sz w:val="20"/>
              </w:rPr>
              <w:t>U</w:t>
            </w:r>
          </w:p>
          <w:p w14:paraId="7F367E10" w14:textId="77777777" w:rsidR="00D37B5A" w:rsidRPr="00D37B5A" w:rsidRDefault="00D37B5A" w:rsidP="00D37B5A">
            <w:pPr>
              <w:rPr>
                <w:rFonts w:ascii="Calibri Light" w:hAnsi="Calibri Light"/>
                <w:noProof/>
                <w:sz w:val="20"/>
              </w:rPr>
            </w:pPr>
            <w:r w:rsidRPr="00D37B5A">
              <w:rPr>
                <w:rFonts w:ascii="Calibri Light" w:hAnsi="Calibri Light"/>
                <w:noProof/>
                <w:sz w:val="20"/>
              </w:rPr>
              <w:t xml:space="preserve">(Confirmed speakers include </w:t>
            </w:r>
            <w:hyperlink r:id="rId19" w:tgtFrame="_blank" w:history="1">
              <w:r w:rsidRPr="00D37B5A">
                <w:rPr>
                  <w:rStyle w:val="Hyperlink"/>
                  <w:rFonts w:ascii="Calibri Light" w:hAnsi="Calibri Light"/>
                  <w:noProof/>
                  <w:sz w:val="20"/>
                </w:rPr>
                <w:t>Mona Hanna-Attisha</w:t>
              </w:r>
            </w:hyperlink>
            <w:r w:rsidRPr="00D37B5A">
              <w:rPr>
                <w:rFonts w:ascii="Calibri Light" w:hAnsi="Calibri Light"/>
                <w:noProof/>
                <w:sz w:val="20"/>
              </w:rPr>
              <w:t xml:space="preserve">, Flint, Michigan, pediatric public health whistleblower; </w:t>
            </w:r>
            <w:hyperlink r:id="rId20" w:tgtFrame="_blank" w:history="1">
              <w:r w:rsidRPr="00D37B5A">
                <w:rPr>
                  <w:rStyle w:val="Hyperlink"/>
                  <w:rFonts w:ascii="Calibri Light" w:hAnsi="Calibri Light"/>
                  <w:noProof/>
                  <w:sz w:val="20"/>
                </w:rPr>
                <w:t>Jeremy Farrar</w:t>
              </w:r>
            </w:hyperlink>
            <w:r w:rsidRPr="00D37B5A">
              <w:rPr>
                <w:rFonts w:ascii="Calibri Light" w:hAnsi="Calibri Light"/>
                <w:noProof/>
                <w:sz w:val="20"/>
              </w:rPr>
              <w:t xml:space="preserve">, global health reformer; </w:t>
            </w:r>
            <w:hyperlink r:id="rId21" w:tgtFrame="_blank" w:history="1">
              <w:r w:rsidRPr="00D37B5A">
                <w:rPr>
                  <w:rStyle w:val="Hyperlink"/>
                  <w:rFonts w:ascii="Calibri Light" w:hAnsi="Calibri Light"/>
                  <w:noProof/>
                  <w:sz w:val="20"/>
                </w:rPr>
                <w:t>David Williams</w:t>
              </w:r>
            </w:hyperlink>
            <w:r w:rsidRPr="00D37B5A">
              <w:rPr>
                <w:rFonts w:ascii="Calibri Light" w:hAnsi="Calibri Light"/>
                <w:noProof/>
                <w:sz w:val="20"/>
              </w:rPr>
              <w:t xml:space="preserve">, public health sociologist; </w:t>
            </w:r>
            <w:hyperlink r:id="rId22" w:tgtFrame="_blank" w:history="1">
              <w:r w:rsidRPr="00D37B5A">
                <w:rPr>
                  <w:rStyle w:val="Hyperlink"/>
                  <w:rFonts w:ascii="Calibri Light" w:hAnsi="Calibri Light"/>
                  <w:noProof/>
                  <w:sz w:val="20"/>
                </w:rPr>
                <w:t>Charles Chiu</w:t>
              </w:r>
            </w:hyperlink>
            <w:r w:rsidRPr="00D37B5A">
              <w:rPr>
                <w:rFonts w:ascii="Calibri Light" w:hAnsi="Calibri Light"/>
                <w:noProof/>
                <w:sz w:val="20"/>
              </w:rPr>
              <w:t xml:space="preserve">, precision diagnostician; and </w:t>
            </w:r>
            <w:hyperlink r:id="rId23" w:tgtFrame="_blank" w:history="1">
              <w:r w:rsidRPr="00D37B5A">
                <w:rPr>
                  <w:rStyle w:val="Hyperlink"/>
                  <w:rFonts w:ascii="Calibri Light" w:hAnsi="Calibri Light"/>
                  <w:noProof/>
                  <w:sz w:val="20"/>
                </w:rPr>
                <w:t>Partho Sengupta</w:t>
              </w:r>
            </w:hyperlink>
            <w:r w:rsidRPr="00D37B5A">
              <w:rPr>
                <w:rFonts w:ascii="Calibri Light" w:hAnsi="Calibri Light"/>
                <w:noProof/>
                <w:sz w:val="20"/>
              </w:rPr>
              <w:t>, physician holographer.)</w:t>
            </w:r>
          </w:p>
          <w:p w14:paraId="688F3887" w14:textId="77777777" w:rsidR="00D37B5A" w:rsidRPr="00D37B5A" w:rsidRDefault="00D37B5A" w:rsidP="00D37B5A">
            <w:pPr>
              <w:rPr>
                <w:rFonts w:ascii="Calibri Light" w:hAnsi="Calibri Light"/>
                <w:noProof/>
                <w:sz w:val="20"/>
              </w:rPr>
            </w:pPr>
            <w:hyperlink r:id="rId24" w:history="1">
              <w:r w:rsidRPr="00D37B5A">
                <w:rPr>
                  <w:rStyle w:val="Hyperlink"/>
                  <w:rFonts w:ascii="Calibri Light" w:hAnsi="Calibri Light"/>
                  <w:noProof/>
                  <w:sz w:val="20"/>
                </w:rPr>
                <w:t>https://www.tedmed.com/tedmedliveRegistration</w:t>
              </w:r>
            </w:hyperlink>
          </w:p>
          <w:p w14:paraId="6EB70AB5" w14:textId="77777777" w:rsidR="005D5ACA" w:rsidRDefault="005D5ACA" w:rsidP="005D5ACA">
            <w:pPr>
              <w:rPr>
                <w:rFonts w:ascii="Calibri Light" w:hAnsi="Calibri Light"/>
                <w:noProof/>
                <w:sz w:val="20"/>
              </w:rPr>
            </w:pPr>
          </w:p>
          <w:p w14:paraId="0CF5CDF4" w14:textId="77777777" w:rsidR="00D37B5A" w:rsidRDefault="00D37B5A" w:rsidP="005D5ACA">
            <w:pPr>
              <w:rPr>
                <w:rFonts w:ascii="Calibri Light" w:hAnsi="Calibri Light"/>
                <w:noProof/>
                <w:sz w:val="20"/>
              </w:rPr>
            </w:pPr>
            <w:r>
              <w:rPr>
                <w:rFonts w:ascii="Calibri Light" w:hAnsi="Calibri Light"/>
                <w:noProof/>
                <w:sz w:val="20"/>
              </w:rPr>
              <w:t>Other dates of note</w:t>
            </w:r>
          </w:p>
          <w:p w14:paraId="5F77C451" w14:textId="77777777" w:rsidR="00D37B5A" w:rsidRPr="00D37B5A" w:rsidRDefault="00D37B5A" w:rsidP="00D37B5A">
            <w:pPr>
              <w:rPr>
                <w:rFonts w:ascii="Calibri Light" w:hAnsi="Calibri Light"/>
                <w:noProof/>
                <w:sz w:val="20"/>
              </w:rPr>
            </w:pPr>
            <w:r w:rsidRPr="00D37B5A">
              <w:rPr>
                <w:rFonts w:ascii="Calibri Light" w:hAnsi="Calibri Light"/>
                <w:noProof/>
                <w:sz w:val="20"/>
              </w:rPr>
              <w:t>December 15, 2016         </w:t>
            </w:r>
          </w:p>
          <w:p w14:paraId="10B344FA" w14:textId="77777777" w:rsidR="00D37B5A" w:rsidRPr="00D37B5A" w:rsidRDefault="00D37B5A" w:rsidP="00D37B5A">
            <w:pPr>
              <w:rPr>
                <w:rFonts w:ascii="Calibri Light" w:hAnsi="Calibri Light"/>
                <w:noProof/>
                <w:sz w:val="20"/>
              </w:rPr>
            </w:pPr>
            <w:r w:rsidRPr="00D37B5A">
              <w:rPr>
                <w:rFonts w:ascii="Calibri Light" w:hAnsi="Calibri Light"/>
                <w:noProof/>
                <w:sz w:val="20"/>
              </w:rPr>
              <w:t>Deadline for Submission of Posters and Abstracts to the International Association of Medical Science Educators.</w:t>
            </w:r>
          </w:p>
          <w:p w14:paraId="4869E45D" w14:textId="77777777" w:rsidR="00D37B5A" w:rsidRPr="00D37B5A" w:rsidRDefault="00D37B5A" w:rsidP="00D37B5A">
            <w:pPr>
              <w:rPr>
                <w:rFonts w:ascii="Calibri Light" w:hAnsi="Calibri Light"/>
                <w:noProof/>
                <w:sz w:val="20"/>
              </w:rPr>
            </w:pPr>
            <w:hyperlink r:id="rId25" w:tgtFrame="_blank" w:history="1">
              <w:r w:rsidRPr="00D37B5A">
                <w:rPr>
                  <w:rStyle w:val="Hyperlink"/>
                  <w:rFonts w:ascii="Calibri Light" w:hAnsi="Calibri Light"/>
                  <w:noProof/>
                  <w:sz w:val="20"/>
                </w:rPr>
                <w:t>http://www.iamse.org/iamse17-call-abstracts-reminder-due-1215/</w:t>
              </w:r>
            </w:hyperlink>
          </w:p>
          <w:p w14:paraId="216AB0CF" w14:textId="77777777" w:rsidR="00D37B5A" w:rsidRPr="00D37B5A" w:rsidRDefault="00D37B5A" w:rsidP="00D37B5A">
            <w:pPr>
              <w:rPr>
                <w:rFonts w:ascii="Calibri Light" w:hAnsi="Calibri Light"/>
                <w:noProof/>
                <w:sz w:val="20"/>
              </w:rPr>
            </w:pPr>
            <w:r w:rsidRPr="00D37B5A">
              <w:rPr>
                <w:rFonts w:ascii="Calibri Light" w:hAnsi="Calibri Light"/>
                <w:noProof/>
                <w:sz w:val="20"/>
              </w:rPr>
              <w:t> </w:t>
            </w:r>
          </w:p>
          <w:p w14:paraId="150DB3B1" w14:textId="77777777" w:rsidR="00D37B5A" w:rsidRPr="00D37B5A" w:rsidRDefault="00D37B5A" w:rsidP="00D37B5A">
            <w:pPr>
              <w:rPr>
                <w:rFonts w:ascii="Calibri Light" w:hAnsi="Calibri Light"/>
                <w:noProof/>
                <w:sz w:val="20"/>
              </w:rPr>
            </w:pPr>
            <w:r w:rsidRPr="00D37B5A">
              <w:rPr>
                <w:rFonts w:ascii="Calibri Light" w:hAnsi="Calibri Light"/>
                <w:noProof/>
                <w:sz w:val="20"/>
              </w:rPr>
              <w:t>January 2017                      </w:t>
            </w:r>
          </w:p>
          <w:p w14:paraId="49B35382" w14:textId="77777777" w:rsidR="00D37B5A" w:rsidRPr="00D37B5A" w:rsidRDefault="00D37B5A" w:rsidP="00D37B5A">
            <w:pPr>
              <w:rPr>
                <w:rFonts w:ascii="Calibri Light" w:hAnsi="Calibri Light"/>
                <w:noProof/>
                <w:sz w:val="20"/>
              </w:rPr>
            </w:pPr>
            <w:r w:rsidRPr="00D37B5A">
              <w:rPr>
                <w:rFonts w:ascii="Calibri Light" w:hAnsi="Calibri Light"/>
                <w:noProof/>
                <w:sz w:val="20"/>
              </w:rPr>
              <w:t>The OED will sponsor participation in the upcoming IAMSE Winter2017 Web Seminar Series Creating a</w:t>
            </w:r>
          </w:p>
          <w:p w14:paraId="7F9783A1" w14:textId="77777777" w:rsidR="00D37B5A" w:rsidRPr="00D37B5A" w:rsidRDefault="00D37B5A" w:rsidP="00D37B5A">
            <w:pPr>
              <w:rPr>
                <w:rFonts w:ascii="Calibri Light" w:hAnsi="Calibri Light"/>
                <w:noProof/>
                <w:sz w:val="20"/>
              </w:rPr>
            </w:pPr>
            <w:r w:rsidRPr="00D37B5A">
              <w:rPr>
                <w:rFonts w:ascii="Calibri Light" w:hAnsi="Calibri Light"/>
                <w:noProof/>
                <w:sz w:val="20"/>
              </w:rPr>
              <w:t>Culture of Well-being at an Academic Health Center.</w:t>
            </w:r>
          </w:p>
          <w:p w14:paraId="72A1BCC8" w14:textId="77777777" w:rsidR="00D37B5A" w:rsidRPr="00D37B5A" w:rsidRDefault="00D37B5A" w:rsidP="00D37B5A">
            <w:pPr>
              <w:rPr>
                <w:rFonts w:ascii="Calibri Light" w:hAnsi="Calibri Light"/>
                <w:noProof/>
                <w:sz w:val="20"/>
              </w:rPr>
            </w:pPr>
            <w:hyperlink r:id="rId26" w:tgtFrame="_blank" w:history="1">
              <w:r w:rsidRPr="00D37B5A">
                <w:rPr>
                  <w:rStyle w:val="Hyperlink"/>
                  <w:rFonts w:ascii="Calibri Light" w:hAnsi="Calibri Light"/>
                  <w:noProof/>
                  <w:sz w:val="20"/>
                </w:rPr>
                <w:t>http://www.iamse.org/iamse-winter-2017-webcast-audio-seminar-save-date/</w:t>
              </w:r>
            </w:hyperlink>
          </w:p>
          <w:p w14:paraId="41D44A41" w14:textId="77777777" w:rsidR="00D37B5A" w:rsidRPr="00D37B5A" w:rsidRDefault="00D37B5A" w:rsidP="00D37B5A">
            <w:pPr>
              <w:rPr>
                <w:rFonts w:ascii="Calibri Light" w:hAnsi="Calibri Light"/>
                <w:noProof/>
                <w:sz w:val="20"/>
              </w:rPr>
            </w:pPr>
            <w:r w:rsidRPr="00D37B5A">
              <w:rPr>
                <w:rFonts w:ascii="Calibri Light" w:hAnsi="Calibri Light"/>
                <w:noProof/>
                <w:sz w:val="20"/>
              </w:rPr>
              <w:t> </w:t>
            </w:r>
          </w:p>
          <w:p w14:paraId="0831745C" w14:textId="77777777" w:rsidR="00D37B5A" w:rsidRPr="00D37B5A" w:rsidRDefault="00D37B5A" w:rsidP="00D37B5A">
            <w:pPr>
              <w:rPr>
                <w:rFonts w:ascii="Calibri Light" w:hAnsi="Calibri Light"/>
                <w:noProof/>
                <w:sz w:val="20"/>
              </w:rPr>
            </w:pPr>
            <w:r w:rsidRPr="00D37B5A">
              <w:rPr>
                <w:rFonts w:ascii="Calibri Light" w:hAnsi="Calibri Light"/>
                <w:noProof/>
                <w:sz w:val="20"/>
              </w:rPr>
              <w:t>June 8-9, 2017</w:t>
            </w:r>
          </w:p>
          <w:p w14:paraId="6C49B19B" w14:textId="77777777" w:rsidR="00D37B5A" w:rsidRPr="00D37B5A" w:rsidRDefault="00D37B5A" w:rsidP="00D37B5A">
            <w:pPr>
              <w:rPr>
                <w:rFonts w:ascii="Calibri Light" w:hAnsi="Calibri Light"/>
                <w:noProof/>
                <w:sz w:val="20"/>
              </w:rPr>
            </w:pPr>
            <w:r w:rsidRPr="00D37B5A">
              <w:rPr>
                <w:rFonts w:ascii="Calibri Light" w:hAnsi="Calibri Light"/>
                <w:noProof/>
                <w:sz w:val="20"/>
              </w:rPr>
              <w:t>The AAMC’s Integrating Quality Meeting: Achieving the Quadruple Aim will be held in Rosemont, IL. Call for abstracts will be announced in December.</w:t>
            </w:r>
          </w:p>
          <w:p w14:paraId="622F6C63" w14:textId="77777777" w:rsidR="00D37B5A" w:rsidRPr="00D37B5A" w:rsidRDefault="00D37B5A" w:rsidP="00D37B5A">
            <w:pPr>
              <w:rPr>
                <w:rFonts w:ascii="Calibri Light" w:hAnsi="Calibri Light"/>
                <w:noProof/>
                <w:sz w:val="20"/>
              </w:rPr>
            </w:pPr>
            <w:hyperlink r:id="rId27" w:history="1">
              <w:r w:rsidRPr="00D37B5A">
                <w:rPr>
                  <w:rStyle w:val="Hyperlink"/>
                  <w:rFonts w:ascii="Calibri Light" w:hAnsi="Calibri Light"/>
                  <w:noProof/>
                  <w:sz w:val="20"/>
                </w:rPr>
                <w:t>https://www.aamc.org/initiatives/quality/</w:t>
              </w:r>
            </w:hyperlink>
          </w:p>
          <w:p w14:paraId="4CEAB6AC" w14:textId="77777777" w:rsidR="00D37B5A" w:rsidRDefault="00D37B5A" w:rsidP="005D5ACA">
            <w:pPr>
              <w:rPr>
                <w:rFonts w:ascii="Calibri Light" w:hAnsi="Calibri Light"/>
                <w:noProof/>
                <w:sz w:val="20"/>
              </w:rPr>
            </w:pPr>
          </w:p>
          <w:p w14:paraId="406FA0C3" w14:textId="77777777" w:rsidR="00D37B5A" w:rsidRDefault="00D37B5A" w:rsidP="005D5ACA">
            <w:pPr>
              <w:rPr>
                <w:rFonts w:ascii="Calibri Light" w:hAnsi="Calibri Light"/>
                <w:noProof/>
                <w:sz w:val="20"/>
              </w:rPr>
            </w:pPr>
            <w:r>
              <w:rPr>
                <w:rFonts w:ascii="Calibri Light" w:hAnsi="Calibri Light"/>
                <w:noProof/>
                <w:sz w:val="20"/>
              </w:rPr>
              <w:t>Educator Highlight</w:t>
            </w:r>
          </w:p>
          <w:p w14:paraId="60C32BFB" w14:textId="77777777" w:rsidR="00D37B5A" w:rsidRPr="00D37B5A" w:rsidRDefault="00D37B5A" w:rsidP="00D37B5A">
            <w:pPr>
              <w:rPr>
                <w:rFonts w:ascii="Calibri Light" w:hAnsi="Calibri Light"/>
                <w:noProof/>
                <w:sz w:val="20"/>
              </w:rPr>
            </w:pPr>
            <w:r w:rsidRPr="00D37B5A">
              <w:rPr>
                <w:rFonts w:ascii="Calibri Light" w:hAnsi="Calibri Light"/>
                <w:b/>
                <w:bCs/>
                <w:noProof/>
                <w:sz w:val="20"/>
              </w:rPr>
              <w:t>Kim Brown, MD in the Department of Surgery</w:t>
            </w:r>
            <w:r w:rsidRPr="00D37B5A">
              <w:rPr>
                <w:rFonts w:ascii="Calibri Light" w:hAnsi="Calibri Light"/>
                <w:noProof/>
                <w:sz w:val="20"/>
              </w:rPr>
              <w:t xml:space="preserve"> was invited to lead a focused discussion at The Learn Serve Lead 2016: AAMC Annual Meeting. Her topic, Teaching and Assessing Clinical Reasoning Skills is currently hotly debated in the literature and is bringing increased light on the issue around developing deep critical thinkers in an era where MCQ’s all too often reward students for instant recall rather than critical thinking.</w:t>
            </w:r>
          </w:p>
          <w:p w14:paraId="157725B8" w14:textId="77777777" w:rsidR="00D37B5A" w:rsidRDefault="00D37B5A" w:rsidP="005D5ACA">
            <w:pPr>
              <w:rPr>
                <w:rFonts w:ascii="Calibri Light" w:hAnsi="Calibri Light"/>
                <w:noProof/>
                <w:sz w:val="20"/>
              </w:rPr>
            </w:pPr>
          </w:p>
          <w:p w14:paraId="21DD1543" w14:textId="77777777" w:rsidR="00D37B5A" w:rsidRDefault="00D37B5A" w:rsidP="005D5ACA">
            <w:pPr>
              <w:rPr>
                <w:rFonts w:ascii="Calibri Light" w:hAnsi="Calibri Light"/>
                <w:noProof/>
                <w:sz w:val="20"/>
              </w:rPr>
            </w:pPr>
            <w:r>
              <w:rPr>
                <w:rFonts w:ascii="Calibri Light" w:hAnsi="Calibri Light"/>
                <w:noProof/>
                <w:sz w:val="20"/>
              </w:rPr>
              <w:t>OED &amp; the MedEd Moment</w:t>
            </w:r>
          </w:p>
          <w:p w14:paraId="3EC1B495" w14:textId="77777777" w:rsidR="00D37B5A" w:rsidRPr="005D5ACA" w:rsidRDefault="00D37B5A" w:rsidP="005D5ACA">
            <w:pPr>
              <w:rPr>
                <w:rFonts w:ascii="Calibri Light" w:hAnsi="Calibri Light"/>
                <w:noProof/>
                <w:sz w:val="20"/>
              </w:rPr>
            </w:pPr>
          </w:p>
          <w:p w14:paraId="1BE5ED53" w14:textId="77777777" w:rsidR="00D37B5A" w:rsidRPr="00D37B5A" w:rsidRDefault="00D37B5A" w:rsidP="00D37B5A">
            <w:pPr>
              <w:rPr>
                <w:rFonts w:ascii="Calibri Light" w:hAnsi="Calibri Light"/>
                <w:noProof/>
                <w:sz w:val="20"/>
              </w:rPr>
            </w:pPr>
            <w:r w:rsidRPr="00D37B5A">
              <w:rPr>
                <w:rFonts w:ascii="Calibri Light" w:hAnsi="Calibri Light"/>
                <w:noProof/>
                <w:sz w:val="20"/>
              </w:rPr>
              <w:t>Konopasek, L, Norcini J, Krupat, E. Focusing on the Formative: Building an Assessment System Aimed at Student Growth and Development. Acad Med 2016; 91(11), 1492-1497.</w:t>
            </w:r>
          </w:p>
          <w:p w14:paraId="5ECE3ECD" w14:textId="77777777" w:rsidR="00D37B5A" w:rsidRPr="00D37B5A" w:rsidRDefault="00D37B5A" w:rsidP="00D37B5A">
            <w:pPr>
              <w:rPr>
                <w:rFonts w:ascii="Calibri Light" w:hAnsi="Calibri Light"/>
                <w:noProof/>
                <w:sz w:val="20"/>
              </w:rPr>
            </w:pPr>
            <w:r w:rsidRPr="00D37B5A">
              <w:rPr>
                <w:rFonts w:ascii="Calibri Light" w:hAnsi="Calibri Light"/>
                <w:noProof/>
                <w:sz w:val="20"/>
              </w:rPr>
              <w:t>In a time when we are transitioning to competency based teaching and learning the traditional assessment practices that have been held as truth are being challenged. The quality improvement cycle that is held so dear in medicine needs to also be translated to the world of medical education; providing better training for our faculty to support learners in rich and deep learning and better support learners in understanding continuous formative feedback for improvement and lifelong learning. Our assessment practices need to allow for this type of continuous feedback and improvement.</w:t>
            </w:r>
          </w:p>
          <w:p w14:paraId="294C1A69" w14:textId="77777777" w:rsidR="00D37B5A" w:rsidRPr="00D37B5A" w:rsidRDefault="00D37B5A" w:rsidP="00D37B5A">
            <w:pPr>
              <w:rPr>
                <w:rFonts w:ascii="Calibri Light" w:hAnsi="Calibri Light"/>
                <w:noProof/>
                <w:sz w:val="20"/>
              </w:rPr>
            </w:pPr>
            <w:r w:rsidRPr="00D37B5A">
              <w:rPr>
                <w:rFonts w:ascii="Calibri Light" w:hAnsi="Calibri Light"/>
                <w:noProof/>
                <w:sz w:val="20"/>
              </w:rPr>
              <w:t>You can find the article at:</w:t>
            </w:r>
          </w:p>
          <w:p w14:paraId="679E031C" w14:textId="77777777" w:rsidR="00D37B5A" w:rsidRPr="00D37B5A" w:rsidRDefault="00D37B5A" w:rsidP="00D37B5A">
            <w:pPr>
              <w:rPr>
                <w:rFonts w:ascii="Calibri Light" w:hAnsi="Calibri Light"/>
                <w:noProof/>
                <w:sz w:val="20"/>
              </w:rPr>
            </w:pPr>
            <w:hyperlink r:id="rId28" w:history="1">
              <w:r w:rsidRPr="00D37B5A">
                <w:rPr>
                  <w:rStyle w:val="Hyperlink"/>
                  <w:rFonts w:ascii="Calibri Light" w:hAnsi="Calibri Light"/>
                  <w:noProof/>
                  <w:sz w:val="20"/>
                </w:rPr>
                <w:t>http://libux.utmb.edu/login?url=http://ovidsp.ovid.com/ovidweb.cgi?T=JS&amp;CSC=Y&amp;NEWS=N&amp;PAGE=fulltext&amp;D=&amp;AN=00001888-201611000-00015&amp;PDF=y</w:t>
              </w:r>
            </w:hyperlink>
          </w:p>
          <w:p w14:paraId="0C66BBAC" w14:textId="77777777" w:rsidR="005D5ACA" w:rsidRDefault="005D5ACA" w:rsidP="005D5ACA">
            <w:pPr>
              <w:rPr>
                <w:rFonts w:ascii="Calibri Light" w:hAnsi="Calibri Light"/>
                <w:noProof/>
                <w:sz w:val="20"/>
              </w:rPr>
            </w:pPr>
            <w:bookmarkStart w:id="0" w:name="_GoBack"/>
            <w:bookmarkEnd w:id="0"/>
          </w:p>
          <w:p w14:paraId="5FCC02EC" w14:textId="5EC9A67A" w:rsidR="005D5ACA" w:rsidRPr="005D5ACA" w:rsidRDefault="005D5ACA" w:rsidP="005D5ACA">
            <w:pPr>
              <w:rPr>
                <w:rFonts w:ascii="Calibri Light" w:hAnsi="Calibri Light"/>
                <w:noProof/>
                <w:sz w:val="20"/>
              </w:rPr>
            </w:pPr>
          </w:p>
        </w:tc>
        <w:tc>
          <w:tcPr>
            <w:tcW w:w="5940" w:type="dxa"/>
            <w:gridSpan w:val="2"/>
          </w:tcPr>
          <w:p w14:paraId="3098F8B1" w14:textId="77777777" w:rsidR="00056164" w:rsidRDefault="00056164" w:rsidP="00BE01D0">
            <w:pPr>
              <w:rPr>
                <w:rFonts w:asciiTheme="majorHAnsi" w:hAnsiTheme="majorHAnsi" w:cs="Arial"/>
                <w:b/>
                <w:bCs/>
                <w:spacing w:val="-2"/>
                <w:szCs w:val="20"/>
              </w:rPr>
            </w:pPr>
          </w:p>
          <w:p w14:paraId="778979C9" w14:textId="77777777" w:rsidR="00BE01D0" w:rsidRDefault="001A632B" w:rsidP="00BE01D0">
            <w:pPr>
              <w:rPr>
                <w:rFonts w:asciiTheme="majorHAnsi" w:hAnsiTheme="majorHAnsi" w:cs="Arial"/>
                <w:b/>
                <w:bCs/>
                <w:spacing w:val="-2"/>
                <w:szCs w:val="20"/>
              </w:rPr>
            </w:pPr>
            <w:r>
              <w:rPr>
                <w:rFonts w:asciiTheme="majorHAnsi" w:hAnsiTheme="majorHAnsi" w:cs="Arial"/>
                <w:b/>
                <w:bCs/>
                <w:spacing w:val="-2"/>
                <w:szCs w:val="20"/>
              </w:rPr>
              <w:t>Wonders worked</w:t>
            </w:r>
            <w:r w:rsidR="00BE01D0">
              <w:rPr>
                <w:rFonts w:asciiTheme="majorHAnsi" w:hAnsiTheme="majorHAnsi" w:cs="Arial"/>
                <w:b/>
                <w:bCs/>
                <w:spacing w:val="-2"/>
                <w:szCs w:val="20"/>
              </w:rPr>
              <w:t>:</w:t>
            </w:r>
          </w:p>
          <w:p w14:paraId="70120BE7" w14:textId="77777777" w:rsidR="00960BBB" w:rsidRPr="001A632B" w:rsidRDefault="001A632B" w:rsidP="00BE01D0">
            <w:pPr>
              <w:rPr>
                <w:rFonts w:ascii="Calibri Light" w:hAnsi="Calibri Light" w:cs="Arial"/>
                <w:sz w:val="20"/>
                <w:szCs w:val="20"/>
              </w:rPr>
            </w:pPr>
            <w:r w:rsidRPr="001A632B">
              <w:rPr>
                <w:rFonts w:ascii="Calibri Light" w:hAnsi="Calibri Light" w:cs="Arial"/>
                <w:sz w:val="20"/>
                <w:szCs w:val="20"/>
              </w:rPr>
              <w:t xml:space="preserve">The biggest philanthropic effort in UTMB history—our $450 million Working Wonders Campaign—officially concluded on Nov. 17, having exceeded the goal by raising $450,954,995 for various initiatives at our university. President Dr. David L. </w:t>
            </w:r>
            <w:proofErr w:type="spellStart"/>
            <w:r w:rsidRPr="001A632B">
              <w:rPr>
                <w:rFonts w:ascii="Calibri Light" w:hAnsi="Calibri Light" w:cs="Arial"/>
                <w:sz w:val="20"/>
                <w:szCs w:val="20"/>
              </w:rPr>
              <w:t>Callender</w:t>
            </w:r>
            <w:proofErr w:type="spellEnd"/>
            <w:r w:rsidRPr="001A632B">
              <w:rPr>
                <w:rFonts w:ascii="Calibri Light" w:hAnsi="Calibri Light" w:cs="Arial"/>
                <w:sz w:val="20"/>
                <w:szCs w:val="20"/>
              </w:rPr>
              <w:t xml:space="preserve"> announced the record-breaking total at a special celebratory gathering of UTMB’s Development Office staff. He characterized the campaign as “transformative” for UTMB, enabling UTMB to construct the new Jennie Sealy Hospital, to add 153 new endowments and to fund or sustain several major research programs on our </w:t>
            </w:r>
            <w:r w:rsidRPr="001C0AD2">
              <w:rPr>
                <w:rFonts w:ascii="Calibri Light" w:hAnsi="Calibri Light" w:cs="Arial"/>
                <w:sz w:val="20"/>
                <w:szCs w:val="20"/>
              </w:rPr>
              <w:t>campus</w:t>
            </w:r>
            <w:r w:rsidR="001C0AD2" w:rsidRPr="001C0AD2">
              <w:rPr>
                <w:rFonts w:ascii="Calibri Light" w:hAnsi="Calibri Light" w:cs="Arial"/>
                <w:sz w:val="20"/>
                <w:szCs w:val="20"/>
              </w:rPr>
              <w:t>.</w:t>
            </w:r>
            <w:r w:rsidR="001C0AD2">
              <w:rPr>
                <w:rFonts w:ascii="Calibri Light" w:hAnsi="Calibri Light" w:cs="Arial"/>
                <w:color w:val="FB0207"/>
                <w:sz w:val="20"/>
                <w:szCs w:val="20"/>
              </w:rPr>
              <w:t xml:space="preserve"> </w:t>
            </w:r>
            <w:r w:rsidRPr="001A632B">
              <w:rPr>
                <w:rFonts w:ascii="Calibri Light" w:hAnsi="Calibri Light" w:cs="Arial"/>
                <w:sz w:val="20"/>
                <w:szCs w:val="20"/>
              </w:rPr>
              <w:t xml:space="preserve">He congratulated the entire Working Wonders Campaign Team, offering special thanks to Betsy </w:t>
            </w:r>
            <w:proofErr w:type="spellStart"/>
            <w:r w:rsidRPr="001A632B">
              <w:rPr>
                <w:rFonts w:ascii="Calibri Light" w:hAnsi="Calibri Light" w:cs="Arial"/>
                <w:sz w:val="20"/>
                <w:szCs w:val="20"/>
              </w:rPr>
              <w:t>Clardy</w:t>
            </w:r>
            <w:proofErr w:type="spellEnd"/>
            <w:r w:rsidRPr="001A632B">
              <w:rPr>
                <w:rFonts w:ascii="Calibri Light" w:hAnsi="Calibri Light" w:cs="Arial"/>
                <w:sz w:val="20"/>
                <w:szCs w:val="20"/>
              </w:rPr>
              <w:t xml:space="preserve">, vice president </w:t>
            </w:r>
            <w:r w:rsidR="001C0AD2">
              <w:rPr>
                <w:rFonts w:ascii="Calibri Light" w:hAnsi="Calibri Light" w:cs="Arial"/>
                <w:sz w:val="20"/>
                <w:szCs w:val="20"/>
              </w:rPr>
              <w:t>and chief development officer</w:t>
            </w:r>
            <w:r w:rsidRPr="001A632B">
              <w:rPr>
                <w:rFonts w:ascii="Calibri Light" w:hAnsi="Calibri Light" w:cs="Arial"/>
                <w:sz w:val="20"/>
                <w:szCs w:val="20"/>
              </w:rPr>
              <w:t xml:space="preserve">, and Maria </w:t>
            </w:r>
            <w:proofErr w:type="spellStart"/>
            <w:r w:rsidRPr="001A632B">
              <w:rPr>
                <w:rFonts w:ascii="Calibri Light" w:hAnsi="Calibri Light" w:cs="Arial"/>
                <w:sz w:val="20"/>
                <w:szCs w:val="20"/>
              </w:rPr>
              <w:t>Tabaracci</w:t>
            </w:r>
            <w:proofErr w:type="spellEnd"/>
            <w:r w:rsidRPr="001A632B">
              <w:rPr>
                <w:rFonts w:ascii="Calibri Light" w:hAnsi="Calibri Light" w:cs="Arial"/>
                <w:sz w:val="20"/>
                <w:szCs w:val="20"/>
              </w:rPr>
              <w:t>, campaign manager.</w:t>
            </w:r>
            <w:r w:rsidR="001C0AD2">
              <w:rPr>
                <w:rFonts w:ascii="Calibri Light" w:hAnsi="Calibri Light" w:cs="Arial"/>
                <w:sz w:val="20"/>
                <w:szCs w:val="20"/>
              </w:rPr>
              <w:t xml:space="preserve"> </w:t>
            </w:r>
            <w:r w:rsidR="001C0AD2" w:rsidRPr="001C0AD2">
              <w:rPr>
                <w:rFonts w:ascii="Calibri Light" w:hAnsi="Calibri Light" w:cs="Calibri"/>
                <w:sz w:val="20"/>
                <w:szCs w:val="20"/>
              </w:rPr>
              <w:t>We extend sincere thanks to all faculty, staff and retirees who contributed $13.3 million to the Family Campaign.</w:t>
            </w:r>
          </w:p>
          <w:p w14:paraId="7F5F8EBB" w14:textId="77777777" w:rsidR="001A632B" w:rsidRPr="00EC5CCE" w:rsidRDefault="001A632B" w:rsidP="00BE01D0">
            <w:pPr>
              <w:rPr>
                <w:rFonts w:ascii="Calibri Light" w:eastAsia="Times New Roman" w:hAnsi="Calibri Light" w:cs="Arial"/>
                <w:sz w:val="20"/>
                <w:szCs w:val="20"/>
              </w:rPr>
            </w:pPr>
          </w:p>
          <w:p w14:paraId="0FF398D8" w14:textId="77777777" w:rsidR="00BE01D0" w:rsidRPr="005D163A" w:rsidRDefault="0005023F"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w:t>
            </w:r>
            <w:r w:rsidR="00960BBB">
              <w:rPr>
                <w:rFonts w:asciiTheme="majorHAnsi" w:eastAsia="Times New Roman" w:hAnsiTheme="majorHAnsi" w:cs="Arial"/>
                <w:b/>
                <w:color w:val="000000" w:themeColor="text1"/>
                <w:szCs w:val="20"/>
              </w:rPr>
              <w:t>—</w:t>
            </w:r>
            <w:r>
              <w:rPr>
                <w:rFonts w:asciiTheme="majorHAnsi" w:eastAsia="Times New Roman" w:hAnsiTheme="majorHAnsi" w:cs="Arial"/>
                <w:b/>
                <w:color w:val="000000" w:themeColor="text1"/>
                <w:szCs w:val="20"/>
              </w:rPr>
              <w:t>October</w:t>
            </w:r>
            <w:r w:rsidR="00BE01D0" w:rsidRPr="005D163A">
              <w:rPr>
                <w:rFonts w:asciiTheme="majorHAnsi" w:eastAsia="Times New Roman" w:hAnsiTheme="majorHAnsi" w:cs="Arial"/>
                <w:b/>
                <w:color w:val="000000" w:themeColor="text1"/>
                <w:szCs w:val="20"/>
              </w:rPr>
              <w:t xml:space="preserve">:  </w:t>
            </w:r>
          </w:p>
          <w:p w14:paraId="0F3B4228" w14:textId="77777777" w:rsidR="00960BBB" w:rsidRPr="0005023F" w:rsidRDefault="0005023F" w:rsidP="00BE01D0">
            <w:pPr>
              <w:rPr>
                <w:rFonts w:ascii="Calibri Light" w:hAnsi="Calibri Light" w:cs="Arial"/>
                <w:sz w:val="20"/>
                <w:szCs w:val="20"/>
              </w:rPr>
            </w:pPr>
            <w:r w:rsidRPr="0005023F">
              <w:rPr>
                <w:rFonts w:ascii="Calibri Light" w:hAnsi="Calibri Light" w:cs="Arial"/>
                <w:sz w:val="20"/>
                <w:szCs w:val="20"/>
              </w:rPr>
              <w:t>UTMB Financial results for October were favor</w:t>
            </w:r>
            <w:r>
              <w:rPr>
                <w:rFonts w:ascii="Calibri Light" w:hAnsi="Calibri Light" w:cs="Arial"/>
                <w:sz w:val="20"/>
                <w:szCs w:val="20"/>
              </w:rPr>
              <w:t xml:space="preserve">able to budget by $1.3 million. </w:t>
            </w:r>
            <w:r w:rsidRPr="0005023F">
              <w:rPr>
                <w:rFonts w:ascii="Calibri Light" w:hAnsi="Calibri Light" w:cs="Arial"/>
                <w:sz w:val="20"/>
                <w:szCs w:val="20"/>
              </w:rPr>
              <w:t>Our revenue from clinical activity was less than we expected, but our expenses were also less than we expected,</w:t>
            </w:r>
            <w:r w:rsidR="00B63E9F">
              <w:rPr>
                <w:rFonts w:ascii="Calibri Light" w:hAnsi="Calibri Light" w:cs="Arial"/>
                <w:sz w:val="20"/>
                <w:szCs w:val="20"/>
              </w:rPr>
              <w:t xml:space="preserve"> which helped us achieve a year-to-</w:t>
            </w:r>
            <w:r w:rsidRPr="0005023F">
              <w:rPr>
                <w:rFonts w:ascii="Calibri Light" w:hAnsi="Calibri Light" w:cs="Arial"/>
                <w:sz w:val="20"/>
                <w:szCs w:val="20"/>
              </w:rPr>
              <w:t xml:space="preserve">date $6.4 million </w:t>
            </w:r>
            <w:r w:rsidR="00B63E9F">
              <w:rPr>
                <w:rFonts w:ascii="Calibri Light" w:hAnsi="Calibri Light" w:cs="Arial"/>
                <w:sz w:val="20"/>
                <w:szCs w:val="20"/>
              </w:rPr>
              <w:t xml:space="preserve">positive </w:t>
            </w:r>
            <w:r w:rsidRPr="0005023F">
              <w:rPr>
                <w:rFonts w:ascii="Calibri Light" w:hAnsi="Calibri Light" w:cs="Arial"/>
                <w:sz w:val="20"/>
                <w:szCs w:val="20"/>
              </w:rPr>
              <w:t>bottom line.</w:t>
            </w:r>
          </w:p>
          <w:p w14:paraId="6F65A809" w14:textId="77777777" w:rsidR="0005023F" w:rsidRDefault="0005023F" w:rsidP="00BE01D0">
            <w:pPr>
              <w:rPr>
                <w:rFonts w:ascii="Calibri Light" w:hAnsi="Calibri Light" w:cs="Arial"/>
                <w:sz w:val="20"/>
                <w:szCs w:val="20"/>
              </w:rPr>
            </w:pPr>
          </w:p>
          <w:p w14:paraId="29EC4141" w14:textId="77777777" w:rsidR="00BE01D0" w:rsidRPr="005D163A" w:rsidRDefault="0005023F"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SECC campaign update</w:t>
            </w:r>
            <w:r w:rsidR="00BE01D0" w:rsidRPr="005D163A">
              <w:rPr>
                <w:rFonts w:asciiTheme="majorHAnsi" w:eastAsia="Times New Roman" w:hAnsiTheme="majorHAnsi" w:cs="Arial"/>
                <w:b/>
                <w:color w:val="000000" w:themeColor="text1"/>
                <w:szCs w:val="20"/>
              </w:rPr>
              <w:t xml:space="preserve">:  </w:t>
            </w:r>
          </w:p>
          <w:p w14:paraId="67902850" w14:textId="77777777" w:rsidR="0005023F" w:rsidRPr="0005023F" w:rsidRDefault="0005023F" w:rsidP="0005023F">
            <w:pPr>
              <w:widowControl w:val="0"/>
              <w:autoSpaceDE w:val="0"/>
              <w:autoSpaceDN w:val="0"/>
              <w:adjustRightInd w:val="0"/>
              <w:rPr>
                <w:rFonts w:ascii="Calibri Light" w:hAnsi="Calibri Light" w:cs="Helvetica"/>
                <w:sz w:val="20"/>
                <w:szCs w:val="20"/>
              </w:rPr>
            </w:pPr>
            <w:r w:rsidRPr="0005023F">
              <w:rPr>
                <w:rFonts w:ascii="Calibri Light" w:hAnsi="Calibri Light" w:cs="Arial"/>
                <w:sz w:val="20"/>
                <w:szCs w:val="20"/>
              </w:rPr>
              <w:t>UTMB employees once again exceeded the goal for the annual State Employee Charitable Campaign. As of Nov. 17 at 10 a.m., more than 3,200 UTMB employees contributed $582,493, far exceeding the goal of $525,000. Thanks to every employee who contributed to the many deserving local, national and international charities that were a part of this year’s campaign. For more information, please visit </w:t>
            </w:r>
            <w:hyperlink r:id="rId29" w:history="1">
              <w:r w:rsidRPr="003A69A9">
                <w:rPr>
                  <w:rFonts w:ascii="Calibri Light" w:hAnsi="Calibri Light" w:cs="Arial"/>
                  <w:color w:val="FF0000"/>
                  <w:sz w:val="20"/>
                  <w:szCs w:val="20"/>
                  <w:u w:val="single" w:color="0950D0"/>
                </w:rPr>
                <w:t>www.utmb.edu/secc</w:t>
              </w:r>
            </w:hyperlink>
            <w:r w:rsidRPr="0005023F">
              <w:rPr>
                <w:rFonts w:ascii="Calibri Light" w:hAnsi="Calibri Light" w:cs="Arial"/>
                <w:sz w:val="20"/>
                <w:szCs w:val="20"/>
              </w:rPr>
              <w:t>.</w:t>
            </w:r>
          </w:p>
          <w:p w14:paraId="20676CC4" w14:textId="77777777" w:rsidR="00960BBB" w:rsidRDefault="00960BBB" w:rsidP="002F5B7B">
            <w:pPr>
              <w:rPr>
                <w:rFonts w:ascii="Calibri Light" w:hAnsi="Calibri Light" w:cs="Arial"/>
                <w:sz w:val="20"/>
                <w:szCs w:val="20"/>
              </w:rPr>
            </w:pPr>
          </w:p>
          <w:p w14:paraId="3AC45DAA" w14:textId="77777777" w:rsidR="002F5B7B" w:rsidRPr="005D163A" w:rsidRDefault="0005023F"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Confidential and convenient EAP services</w:t>
            </w:r>
            <w:r w:rsidR="002F5B7B" w:rsidRPr="005D163A">
              <w:rPr>
                <w:rFonts w:asciiTheme="majorHAnsi" w:eastAsia="Times New Roman" w:hAnsiTheme="majorHAnsi" w:cs="Arial"/>
                <w:b/>
                <w:color w:val="000000" w:themeColor="text1"/>
                <w:szCs w:val="20"/>
              </w:rPr>
              <w:t xml:space="preserve">:  </w:t>
            </w:r>
          </w:p>
          <w:p w14:paraId="1A4A2105" w14:textId="77777777" w:rsidR="00263647" w:rsidRDefault="0005023F" w:rsidP="0005023F">
            <w:pPr>
              <w:rPr>
                <w:rFonts w:ascii="Calibri Light" w:hAnsi="Calibri Light" w:cs="Arial"/>
                <w:sz w:val="20"/>
                <w:szCs w:val="20"/>
              </w:rPr>
            </w:pPr>
            <w:r w:rsidRPr="0005023F">
              <w:rPr>
                <w:rFonts w:ascii="Calibri Light" w:hAnsi="Calibri Light" w:cs="Arial"/>
                <w:sz w:val="20"/>
                <w:szCs w:val="20"/>
              </w:rPr>
              <w:t>As a UTMB employee, you and your family have access to free and confidential counseling and referral services through the University of Texas Employee Assistance Program. The UTEAP is available 24 hours a day, 7 days a week at 844-872-5986 and can assist with anxiety and depression; alcohol or substance abuse problems; grief, couples and relationship issues; family problems; legal and financial concerns; and workplace stress and conflicts. See </w:t>
            </w:r>
            <w:proofErr w:type="spellStart"/>
            <w:r w:rsidR="00771D8D">
              <w:fldChar w:fldCharType="begin"/>
            </w:r>
            <w:r w:rsidR="00771D8D">
              <w:instrText xml:space="preserve"> HYPERLINK "http://intranet.utmb.edu/iutmb" </w:instrText>
            </w:r>
            <w:r w:rsidR="00771D8D">
              <w:fldChar w:fldCharType="separate"/>
            </w:r>
            <w:r w:rsidRPr="0005023F">
              <w:rPr>
                <w:rFonts w:ascii="Calibri Light" w:hAnsi="Calibri Light" w:cs="Arial"/>
                <w:color w:val="E20D2C"/>
                <w:sz w:val="20"/>
                <w:szCs w:val="20"/>
                <w:u w:val="single" w:color="E20D2C"/>
              </w:rPr>
              <w:t>iUTMB</w:t>
            </w:r>
            <w:proofErr w:type="spellEnd"/>
            <w:r w:rsidR="00771D8D">
              <w:rPr>
                <w:rFonts w:ascii="Calibri Light" w:hAnsi="Calibri Light" w:cs="Arial"/>
                <w:color w:val="E20D2C"/>
                <w:sz w:val="20"/>
                <w:szCs w:val="20"/>
                <w:u w:val="single" w:color="E20D2C"/>
              </w:rPr>
              <w:fldChar w:fldCharType="end"/>
            </w:r>
            <w:r w:rsidRPr="0005023F">
              <w:rPr>
                <w:rFonts w:ascii="Calibri Light" w:hAnsi="Calibri Light" w:cs="Arial"/>
                <w:sz w:val="20"/>
                <w:szCs w:val="20"/>
              </w:rPr>
              <w:t> for more information, including how to log in to the UTEAP’s self-service </w:t>
            </w:r>
            <w:proofErr w:type="spellStart"/>
            <w:r w:rsidR="00771D8D">
              <w:fldChar w:fldCharType="begin"/>
            </w:r>
            <w:r w:rsidR="00771D8D">
              <w:instrText xml:space="preserve"> HYPERLINK "https://www.myl</w:instrText>
            </w:r>
            <w:r w:rsidR="00771D8D">
              <w:instrText xml:space="preserve">ifevalues.com/login.aspx" </w:instrText>
            </w:r>
            <w:r w:rsidR="00771D8D">
              <w:fldChar w:fldCharType="separate"/>
            </w:r>
            <w:r w:rsidRPr="0005023F">
              <w:rPr>
                <w:rFonts w:ascii="Calibri Light" w:hAnsi="Calibri Light" w:cs="Arial"/>
                <w:color w:val="E20D2C"/>
                <w:sz w:val="20"/>
                <w:szCs w:val="20"/>
                <w:u w:val="single" w:color="E20D2C"/>
              </w:rPr>
              <w:t>WorkLife</w:t>
            </w:r>
            <w:proofErr w:type="spellEnd"/>
            <w:r w:rsidRPr="0005023F">
              <w:rPr>
                <w:rFonts w:ascii="Calibri Light" w:hAnsi="Calibri Light" w:cs="Arial"/>
                <w:color w:val="E20D2C"/>
                <w:sz w:val="20"/>
                <w:szCs w:val="20"/>
                <w:u w:val="single" w:color="E20D2C"/>
              </w:rPr>
              <w:t xml:space="preserve"> Solutions website</w:t>
            </w:r>
            <w:r w:rsidR="00771D8D">
              <w:rPr>
                <w:rFonts w:ascii="Calibri Light" w:hAnsi="Calibri Light" w:cs="Arial"/>
                <w:color w:val="E20D2C"/>
                <w:sz w:val="20"/>
                <w:szCs w:val="20"/>
                <w:u w:val="single" w:color="E20D2C"/>
              </w:rPr>
              <w:fldChar w:fldCharType="end"/>
            </w:r>
            <w:r w:rsidRPr="0005023F">
              <w:rPr>
                <w:rFonts w:ascii="Calibri Light" w:hAnsi="Calibri Light" w:cs="Arial"/>
                <w:sz w:val="20"/>
                <w:szCs w:val="20"/>
              </w:rPr>
              <w:t>.</w:t>
            </w:r>
          </w:p>
          <w:p w14:paraId="28E183A0" w14:textId="77777777" w:rsidR="0005023F" w:rsidRDefault="0005023F" w:rsidP="0005023F">
            <w:pPr>
              <w:rPr>
                <w:rFonts w:ascii="Calibri Light" w:hAnsi="Calibri Light" w:cs="Arial"/>
                <w:sz w:val="20"/>
                <w:szCs w:val="20"/>
              </w:rPr>
            </w:pPr>
          </w:p>
          <w:p w14:paraId="6E835D8D" w14:textId="77777777" w:rsidR="0005023F" w:rsidRPr="005D163A" w:rsidRDefault="0005023F" w:rsidP="0005023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Congratulations</w:t>
            </w:r>
            <w:r w:rsidRPr="005D163A">
              <w:rPr>
                <w:rFonts w:asciiTheme="majorHAnsi" w:eastAsia="Times New Roman" w:hAnsiTheme="majorHAnsi" w:cs="Arial"/>
                <w:b/>
                <w:color w:val="000000" w:themeColor="text1"/>
                <w:szCs w:val="20"/>
              </w:rPr>
              <w:t xml:space="preserve">:  </w:t>
            </w:r>
          </w:p>
          <w:p w14:paraId="40A8CE8D" w14:textId="77777777" w:rsidR="0005023F" w:rsidRPr="0005023F" w:rsidRDefault="0005023F" w:rsidP="0005023F">
            <w:pPr>
              <w:rPr>
                <w:rFonts w:ascii="Calibri Light" w:hAnsi="Calibri Light" w:cs="Arial"/>
                <w:sz w:val="20"/>
                <w:szCs w:val="20"/>
              </w:rPr>
            </w:pPr>
            <w:r w:rsidRPr="0005023F">
              <w:rPr>
                <w:rFonts w:ascii="Calibri Light" w:hAnsi="Calibri Light" w:cs="Arial"/>
                <w:sz w:val="20"/>
                <w:szCs w:val="20"/>
              </w:rPr>
              <w:t xml:space="preserve">Donna </w:t>
            </w:r>
            <w:proofErr w:type="spellStart"/>
            <w:r w:rsidRPr="0005023F">
              <w:rPr>
                <w:rFonts w:ascii="Calibri Light" w:hAnsi="Calibri Light" w:cs="Arial"/>
                <w:sz w:val="20"/>
                <w:szCs w:val="20"/>
              </w:rPr>
              <w:t>Sollenberger</w:t>
            </w:r>
            <w:proofErr w:type="spellEnd"/>
            <w:r w:rsidRPr="0005023F">
              <w:rPr>
                <w:rFonts w:ascii="Calibri Light" w:hAnsi="Calibri Light" w:cs="Arial"/>
                <w:sz w:val="20"/>
                <w:szCs w:val="20"/>
              </w:rPr>
              <w:t>, UTMB Executive Vice President and CEO, Health System, has been named in </w:t>
            </w:r>
            <w:r w:rsidRPr="0005023F">
              <w:rPr>
                <w:rFonts w:ascii="Calibri Light" w:hAnsi="Calibri Light" w:cs="Arial"/>
                <w:iCs/>
                <w:sz w:val="20"/>
                <w:szCs w:val="20"/>
              </w:rPr>
              <w:t>Becker’s Hospital Review</w:t>
            </w:r>
            <w:r w:rsidRPr="0005023F">
              <w:rPr>
                <w:rFonts w:ascii="Calibri Light" w:hAnsi="Calibri Light" w:cs="Arial"/>
                <w:sz w:val="20"/>
                <w:szCs w:val="20"/>
              </w:rPr>
              <w:t> 2016 list of “135 nonprofit hospital and health system CEOs to know.” The men and women on this list lead some of the largest, most successful and prominent nonprofit healthcare organizations in the country.</w:t>
            </w:r>
          </w:p>
        </w:tc>
      </w:tr>
      <w:tr w:rsidR="009C2829" w14:paraId="1B02A617"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198B1601"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07D7D632"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7E40E79E"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47348D7C" wp14:editId="4624AC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07F5F962" wp14:editId="026CC68C">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2209A734" wp14:editId="67602E29">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6FD7DB8B" wp14:editId="470E5EFA">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5BF363F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AA866A"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11F86127" w14:textId="77777777" w:rsidTr="00B63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2"/>
        </w:trPr>
        <w:tc>
          <w:tcPr>
            <w:tcW w:w="5130" w:type="dxa"/>
            <w:gridSpan w:val="3"/>
            <w:vMerge w:val="restart"/>
            <w:tcBorders>
              <w:top w:val="single" w:sz="8" w:space="0" w:color="auto"/>
              <w:left w:val="single" w:sz="8" w:space="0" w:color="auto"/>
              <w:right w:val="single" w:sz="4" w:space="0" w:color="auto"/>
            </w:tcBorders>
          </w:tcPr>
          <w:p w14:paraId="234F5500" w14:textId="77777777"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357C990C" w14:textId="77777777" w:rsidR="000819DF" w:rsidRDefault="0005023F" w:rsidP="000819DF">
            <w:pPr>
              <w:rPr>
                <w:rFonts w:asciiTheme="majorHAnsi" w:eastAsia="Times New Roman" w:hAnsiTheme="majorHAnsi" w:cs="Arial"/>
                <w:b/>
                <w:szCs w:val="20"/>
              </w:rPr>
            </w:pPr>
            <w:r>
              <w:rPr>
                <w:rFonts w:asciiTheme="majorHAnsi" w:eastAsia="Times New Roman" w:hAnsiTheme="majorHAnsi" w:cs="Arial"/>
                <w:b/>
                <w:szCs w:val="20"/>
              </w:rPr>
              <w:t>Two UTMB proposals selected for prestigious Sanofi Innovation Awards (</w:t>
            </w:r>
            <w:proofErr w:type="spellStart"/>
            <w:r>
              <w:rPr>
                <w:rFonts w:asciiTheme="majorHAnsi" w:eastAsia="Times New Roman" w:hAnsiTheme="majorHAnsi" w:cs="Arial"/>
                <w:b/>
                <w:szCs w:val="20"/>
              </w:rPr>
              <w:t>iAwards</w:t>
            </w:r>
            <w:proofErr w:type="spellEnd"/>
            <w:r>
              <w:rPr>
                <w:rFonts w:asciiTheme="majorHAnsi" w:eastAsia="Times New Roman" w:hAnsiTheme="majorHAnsi" w:cs="Arial"/>
                <w:b/>
                <w:szCs w:val="20"/>
              </w:rPr>
              <w:t>)</w:t>
            </w:r>
            <w:r w:rsidR="000819DF">
              <w:rPr>
                <w:rFonts w:asciiTheme="majorHAnsi" w:eastAsia="Times New Roman" w:hAnsiTheme="majorHAnsi" w:cs="Arial"/>
                <w:b/>
                <w:szCs w:val="20"/>
              </w:rPr>
              <w:t>:</w:t>
            </w:r>
          </w:p>
          <w:p w14:paraId="0808361B" w14:textId="77777777" w:rsidR="001C0AD2" w:rsidRDefault="001C0AD2" w:rsidP="00502D6C">
            <w:pPr>
              <w:rPr>
                <w:rFonts w:ascii="Calibri Light" w:hAnsi="Calibri Light" w:cs="Arial"/>
                <w:sz w:val="20"/>
                <w:szCs w:val="20"/>
              </w:rPr>
            </w:pPr>
            <w:r w:rsidRPr="001C0AD2">
              <w:rPr>
                <w:rFonts w:ascii="Calibri Light" w:hAnsi="Calibri Light" w:cs="Arial"/>
                <w:sz w:val="20"/>
                <w:szCs w:val="20"/>
              </w:rPr>
              <w:t xml:space="preserve">Congratulations to Drs. Allan </w:t>
            </w:r>
            <w:proofErr w:type="spellStart"/>
            <w:r w:rsidRPr="001C0AD2">
              <w:rPr>
                <w:rFonts w:ascii="Calibri Light" w:hAnsi="Calibri Light" w:cs="Arial"/>
                <w:sz w:val="20"/>
                <w:szCs w:val="20"/>
              </w:rPr>
              <w:t>Brasier</w:t>
            </w:r>
            <w:proofErr w:type="spellEnd"/>
            <w:r w:rsidRPr="001C0AD2">
              <w:rPr>
                <w:rFonts w:ascii="Calibri Light" w:hAnsi="Calibri Light" w:cs="Arial"/>
                <w:sz w:val="20"/>
                <w:szCs w:val="20"/>
              </w:rPr>
              <w:t xml:space="preserve"> and </w:t>
            </w:r>
            <w:proofErr w:type="spellStart"/>
            <w:r w:rsidRPr="001C0AD2">
              <w:rPr>
                <w:rFonts w:ascii="Calibri Light" w:hAnsi="Calibri Light" w:cs="Arial"/>
                <w:sz w:val="20"/>
                <w:szCs w:val="20"/>
              </w:rPr>
              <w:t>Rakez</w:t>
            </w:r>
            <w:proofErr w:type="spellEnd"/>
            <w:r w:rsidRPr="001C0AD2">
              <w:rPr>
                <w:rFonts w:ascii="Calibri Light" w:hAnsi="Calibri Light" w:cs="Arial"/>
                <w:sz w:val="20"/>
                <w:szCs w:val="20"/>
              </w:rPr>
              <w:t xml:space="preserve"> </w:t>
            </w:r>
            <w:proofErr w:type="spellStart"/>
            <w:r w:rsidRPr="001C0AD2">
              <w:rPr>
                <w:rFonts w:ascii="Calibri Light" w:hAnsi="Calibri Light" w:cs="Arial"/>
                <w:sz w:val="20"/>
                <w:szCs w:val="20"/>
              </w:rPr>
              <w:t>Kayed</w:t>
            </w:r>
            <w:proofErr w:type="spellEnd"/>
            <w:r w:rsidRPr="001C0AD2">
              <w:rPr>
                <w:rFonts w:ascii="Calibri Light" w:hAnsi="Calibri Light" w:cs="Arial"/>
                <w:sz w:val="20"/>
                <w:szCs w:val="20"/>
              </w:rPr>
              <w:t xml:space="preserve">, whose Sanofi </w:t>
            </w:r>
            <w:proofErr w:type="spellStart"/>
            <w:r w:rsidRPr="001C0AD2">
              <w:rPr>
                <w:rFonts w:ascii="Calibri Light" w:hAnsi="Calibri Light" w:cs="Arial"/>
                <w:sz w:val="20"/>
                <w:szCs w:val="20"/>
              </w:rPr>
              <w:t>iAwards</w:t>
            </w:r>
            <w:proofErr w:type="spellEnd"/>
            <w:r w:rsidRPr="001C0AD2">
              <w:rPr>
                <w:rFonts w:ascii="Calibri Light" w:hAnsi="Calibri Light" w:cs="Arial"/>
                <w:sz w:val="20"/>
                <w:szCs w:val="20"/>
              </w:rPr>
              <w:t xml:space="preserve"> proposals were selected for funding. Drs. </w:t>
            </w:r>
            <w:proofErr w:type="spellStart"/>
            <w:r w:rsidRPr="001C0AD2">
              <w:rPr>
                <w:rFonts w:ascii="Calibri Light" w:hAnsi="Calibri Light" w:cs="Arial"/>
                <w:sz w:val="20"/>
                <w:szCs w:val="20"/>
              </w:rPr>
              <w:t>Brasier</w:t>
            </w:r>
            <w:proofErr w:type="spellEnd"/>
            <w:r w:rsidRPr="001C0AD2">
              <w:rPr>
                <w:rFonts w:ascii="Calibri Light" w:hAnsi="Calibri Light" w:cs="Arial"/>
                <w:sz w:val="20"/>
                <w:szCs w:val="20"/>
              </w:rPr>
              <w:t xml:space="preserve"> and </w:t>
            </w:r>
            <w:proofErr w:type="spellStart"/>
            <w:r w:rsidRPr="001C0AD2">
              <w:rPr>
                <w:rFonts w:ascii="Calibri Light" w:hAnsi="Calibri Light" w:cs="Arial"/>
                <w:sz w:val="20"/>
                <w:szCs w:val="20"/>
              </w:rPr>
              <w:t>Kayed</w:t>
            </w:r>
            <w:proofErr w:type="spellEnd"/>
            <w:r w:rsidRPr="001C0AD2">
              <w:rPr>
                <w:rFonts w:ascii="Calibri Light" w:hAnsi="Calibri Light" w:cs="Arial"/>
                <w:sz w:val="20"/>
                <w:szCs w:val="20"/>
              </w:rPr>
              <w:t xml:space="preserve"> will each receive $125,000 in seed funding this year and were among 20 funding requests chosen from more than 190 submissions. Sanofi </w:t>
            </w:r>
            <w:proofErr w:type="spellStart"/>
            <w:r w:rsidRPr="001C0AD2">
              <w:rPr>
                <w:rFonts w:ascii="Calibri Light" w:hAnsi="Calibri Light" w:cs="Arial"/>
                <w:sz w:val="20"/>
                <w:szCs w:val="20"/>
              </w:rPr>
              <w:t>iAwards</w:t>
            </w:r>
            <w:proofErr w:type="spellEnd"/>
            <w:r w:rsidRPr="001C0AD2">
              <w:rPr>
                <w:rFonts w:ascii="Calibri Light" w:hAnsi="Calibri Light" w:cs="Arial"/>
                <w:sz w:val="20"/>
                <w:szCs w:val="20"/>
              </w:rPr>
              <w:t xml:space="preserve"> were created in 2015 to identify and help develop innovative and translational research proposals that could lead to the development of effective and safer therapeutic solutions for patients. UTMB was the sole University of Texas System institution to receive funding this year. </w:t>
            </w:r>
            <w:proofErr w:type="spellStart"/>
            <w:r w:rsidRPr="001C0AD2">
              <w:rPr>
                <w:rFonts w:ascii="Calibri Light" w:hAnsi="Calibri Light" w:cs="Arial"/>
                <w:sz w:val="20"/>
                <w:szCs w:val="20"/>
              </w:rPr>
              <w:t>Brasier</w:t>
            </w:r>
            <w:proofErr w:type="spellEnd"/>
            <w:r w:rsidRPr="001C0AD2">
              <w:rPr>
                <w:rFonts w:ascii="Calibri Light" w:hAnsi="Calibri Light" w:cs="Arial"/>
                <w:sz w:val="20"/>
                <w:szCs w:val="20"/>
              </w:rPr>
              <w:t xml:space="preserve"> is a professor in Internal Medicine and director of the Institute </w:t>
            </w:r>
            <w:r w:rsidR="002D55F3">
              <w:rPr>
                <w:rFonts w:ascii="Calibri Light" w:hAnsi="Calibri Light" w:cs="Arial"/>
                <w:sz w:val="20"/>
                <w:szCs w:val="20"/>
              </w:rPr>
              <w:t>for</w:t>
            </w:r>
            <w:r w:rsidRPr="001C0AD2">
              <w:rPr>
                <w:rFonts w:ascii="Calibri Light" w:hAnsi="Calibri Light" w:cs="Arial"/>
                <w:sz w:val="20"/>
                <w:szCs w:val="20"/>
              </w:rPr>
              <w:t xml:space="preserve"> Translational Sciences and the Sealy Center for Molecular Medicine. </w:t>
            </w:r>
            <w:proofErr w:type="spellStart"/>
            <w:r w:rsidRPr="001C0AD2">
              <w:rPr>
                <w:rFonts w:ascii="Calibri Light" w:hAnsi="Calibri Light" w:cs="Arial"/>
                <w:sz w:val="20"/>
                <w:szCs w:val="20"/>
              </w:rPr>
              <w:t>Kayed</w:t>
            </w:r>
            <w:proofErr w:type="spellEnd"/>
            <w:r w:rsidRPr="001C0AD2">
              <w:rPr>
                <w:rFonts w:ascii="Calibri Light" w:hAnsi="Calibri Light" w:cs="Arial"/>
                <w:sz w:val="20"/>
                <w:szCs w:val="20"/>
              </w:rPr>
              <w:t xml:space="preserve"> is an as</w:t>
            </w:r>
            <w:r>
              <w:rPr>
                <w:rFonts w:ascii="Calibri Light" w:hAnsi="Calibri Light" w:cs="Arial"/>
                <w:sz w:val="20"/>
                <w:szCs w:val="20"/>
              </w:rPr>
              <w:t>sociate professor in Neurology.</w:t>
            </w:r>
          </w:p>
          <w:p w14:paraId="3E106DFE" w14:textId="77777777" w:rsidR="001C0AD2" w:rsidRPr="001C0AD2" w:rsidRDefault="001C0AD2" w:rsidP="00502D6C">
            <w:pPr>
              <w:rPr>
                <w:rFonts w:ascii="Calibri Light" w:hAnsi="Calibri Light" w:cs="Arial"/>
                <w:sz w:val="20"/>
                <w:szCs w:val="20"/>
              </w:rPr>
            </w:pPr>
          </w:p>
          <w:p w14:paraId="17588E5B" w14:textId="77777777" w:rsidR="001C0AD2" w:rsidRPr="0005023F" w:rsidRDefault="001C0AD2" w:rsidP="00502D6C">
            <w:pPr>
              <w:rPr>
                <w:rFonts w:ascii="Calibri Light" w:eastAsia="Times New Roman" w:hAnsi="Calibri Light" w:cs="Arial"/>
                <w:bCs/>
                <w:sz w:val="20"/>
                <w:szCs w:val="20"/>
              </w:rPr>
            </w:pPr>
            <w:r>
              <w:rPr>
                <w:rFonts w:ascii="Calibri Light" w:eastAsia="Times New Roman" w:hAnsi="Calibri Light" w:cs="Arial"/>
                <w:bCs/>
                <w:noProof/>
                <w:sz w:val="20"/>
                <w:szCs w:val="20"/>
              </w:rPr>
              <mc:AlternateContent>
                <mc:Choice Requires="wps">
                  <w:drawing>
                    <wp:anchor distT="0" distB="0" distL="114300" distR="114300" simplePos="0" relativeHeight="251758080" behindDoc="0" locked="0" layoutInCell="1" allowOverlap="1" wp14:anchorId="0D5E83DA" wp14:editId="7DF4EC4D">
                      <wp:simplePos x="0" y="0"/>
                      <wp:positionH relativeFrom="column">
                        <wp:posOffset>-50800</wp:posOffset>
                      </wp:positionH>
                      <wp:positionV relativeFrom="paragraph">
                        <wp:posOffset>99060</wp:posOffset>
                      </wp:positionV>
                      <wp:extent cx="3200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7464D0" id="Straight Connector 6"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7.8pt" to="24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" strokecolor="black [3213]"/>
                  </w:pict>
                </mc:Fallback>
              </mc:AlternateContent>
            </w:r>
          </w:p>
          <w:p w14:paraId="3B59EDCF"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381A4953" wp14:editId="637BB8A9">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Pr="00463F9C">
              <w:rPr>
                <w:rFonts w:asciiTheme="majorHAnsi" w:hAnsiTheme="majorHAnsi"/>
                <w:b/>
              </w:rPr>
              <w:t xml:space="preserve">Epic </w:t>
            </w:r>
            <w:r w:rsidR="0005023F">
              <w:rPr>
                <w:rFonts w:asciiTheme="majorHAnsi" w:hAnsiTheme="majorHAnsi"/>
                <w:b/>
              </w:rPr>
              <w:t>tip of the week</w:t>
            </w:r>
            <w:r w:rsidR="00CD1B15">
              <w:rPr>
                <w:rFonts w:asciiTheme="majorHAnsi" w:hAnsiTheme="majorHAnsi"/>
                <w:b/>
              </w:rPr>
              <w:t>:</w:t>
            </w:r>
            <w:r w:rsidR="00C80144">
              <w:rPr>
                <w:rFonts w:ascii="Calibri Light" w:hAnsi="Calibri Light" w:cs="Arial"/>
                <w:bCs/>
                <w:color w:val="000000"/>
                <w:sz w:val="20"/>
                <w:szCs w:val="20"/>
              </w:rPr>
              <w:t xml:space="preserve"> </w:t>
            </w:r>
          </w:p>
          <w:p w14:paraId="0404F33F" w14:textId="77777777" w:rsidR="0005023F" w:rsidRPr="0005023F" w:rsidRDefault="0005023F" w:rsidP="0005023F">
            <w:pPr>
              <w:rPr>
                <w:rFonts w:ascii="Calibri Light" w:hAnsi="Calibri Light"/>
                <w:sz w:val="20"/>
                <w:szCs w:val="20"/>
              </w:rPr>
            </w:pPr>
            <w:r w:rsidRPr="0005023F">
              <w:rPr>
                <w:rFonts w:ascii="Calibri Light" w:hAnsi="Calibri Light"/>
                <w:sz w:val="20"/>
                <w:szCs w:val="20"/>
              </w:rPr>
              <w:t xml:space="preserve">Did you know: You can see a listing of messages sent to and from the patient through </w:t>
            </w:r>
            <w:proofErr w:type="spellStart"/>
            <w:r w:rsidRPr="0005023F">
              <w:rPr>
                <w:rFonts w:ascii="Calibri Light" w:hAnsi="Calibri Light"/>
                <w:sz w:val="20"/>
                <w:szCs w:val="20"/>
              </w:rPr>
              <w:t>MyChart</w:t>
            </w:r>
            <w:proofErr w:type="spellEnd"/>
            <w:r w:rsidRPr="0005023F">
              <w:rPr>
                <w:rFonts w:ascii="Calibri Light" w:hAnsi="Calibri Light"/>
                <w:sz w:val="20"/>
                <w:szCs w:val="20"/>
              </w:rPr>
              <w:t xml:space="preserve"> by accessing the Patient Message Review </w:t>
            </w:r>
            <w:proofErr w:type="gramStart"/>
            <w:r w:rsidRPr="0005023F">
              <w:rPr>
                <w:rFonts w:ascii="Calibri Light" w:hAnsi="Calibri Light"/>
                <w:sz w:val="20"/>
                <w:szCs w:val="20"/>
              </w:rPr>
              <w:t>activity.</w:t>
            </w:r>
            <w:proofErr w:type="gramEnd"/>
            <w:r w:rsidRPr="0005023F">
              <w:rPr>
                <w:rFonts w:ascii="Calibri Light" w:hAnsi="Calibri Light"/>
                <w:sz w:val="20"/>
                <w:szCs w:val="20"/>
              </w:rPr>
              <w:t xml:space="preserve"> The activity can be selected as a “favorite" and accessed in one of the following ways:</w:t>
            </w:r>
          </w:p>
          <w:p w14:paraId="4CF47195" w14:textId="77777777" w:rsidR="0005023F" w:rsidRPr="0005023F" w:rsidRDefault="0005023F" w:rsidP="0005023F">
            <w:pPr>
              <w:pStyle w:val="ListParagraph"/>
              <w:numPr>
                <w:ilvl w:val="0"/>
                <w:numId w:val="32"/>
              </w:numPr>
              <w:rPr>
                <w:rFonts w:ascii="Calibri Light" w:hAnsi="Calibri Light"/>
                <w:sz w:val="20"/>
                <w:szCs w:val="20"/>
              </w:rPr>
            </w:pPr>
            <w:r w:rsidRPr="0005023F">
              <w:rPr>
                <w:rFonts w:ascii="Calibri Light" w:hAnsi="Calibri Light"/>
                <w:sz w:val="20"/>
                <w:szCs w:val="20"/>
              </w:rPr>
              <w:t xml:space="preserve">Chart button, select patient and choose More Activities, </w:t>
            </w:r>
            <w:proofErr w:type="spellStart"/>
            <w:r w:rsidRPr="0005023F">
              <w:rPr>
                <w:rFonts w:ascii="Calibri Light" w:hAnsi="Calibri Light"/>
                <w:sz w:val="20"/>
                <w:szCs w:val="20"/>
              </w:rPr>
              <w:t>MyChart</w:t>
            </w:r>
            <w:proofErr w:type="spellEnd"/>
            <w:r w:rsidRPr="0005023F">
              <w:rPr>
                <w:rFonts w:ascii="Calibri Light" w:hAnsi="Calibri Light"/>
                <w:sz w:val="20"/>
                <w:szCs w:val="20"/>
              </w:rPr>
              <w:t xml:space="preserve"> Utilities, Patient Message Review</w:t>
            </w:r>
          </w:p>
          <w:p w14:paraId="58B635B9" w14:textId="77777777" w:rsidR="0005023F" w:rsidRPr="0005023F" w:rsidRDefault="0005023F" w:rsidP="0005023F">
            <w:pPr>
              <w:pStyle w:val="ListParagraph"/>
              <w:numPr>
                <w:ilvl w:val="0"/>
                <w:numId w:val="32"/>
              </w:numPr>
              <w:rPr>
                <w:rFonts w:ascii="Calibri Light" w:hAnsi="Calibri Light"/>
                <w:sz w:val="20"/>
                <w:szCs w:val="20"/>
              </w:rPr>
            </w:pPr>
            <w:r w:rsidRPr="0005023F">
              <w:rPr>
                <w:rFonts w:ascii="Calibri Light" w:hAnsi="Calibri Light"/>
                <w:sz w:val="20"/>
                <w:szCs w:val="20"/>
              </w:rPr>
              <w:t xml:space="preserve">Epic, Tools, Patient Care Tools, </w:t>
            </w:r>
            <w:proofErr w:type="spellStart"/>
            <w:r w:rsidRPr="0005023F">
              <w:rPr>
                <w:rFonts w:ascii="Calibri Light" w:hAnsi="Calibri Light"/>
                <w:sz w:val="20"/>
                <w:szCs w:val="20"/>
              </w:rPr>
              <w:t>MyChart</w:t>
            </w:r>
            <w:proofErr w:type="spellEnd"/>
            <w:r w:rsidRPr="0005023F">
              <w:rPr>
                <w:rFonts w:ascii="Calibri Light" w:hAnsi="Calibri Light"/>
                <w:sz w:val="20"/>
                <w:szCs w:val="20"/>
              </w:rPr>
              <w:t xml:space="preserve"> Utilities, Patient Message Review</w:t>
            </w:r>
          </w:p>
          <w:p w14:paraId="6137D6D1" w14:textId="427D3A96" w:rsidR="00960BBB" w:rsidRDefault="00960BBB" w:rsidP="00960BBB">
            <w:pPr>
              <w:spacing w:before="120"/>
              <w:rPr>
                <w:rFonts w:ascii="Calibri Light" w:hAnsi="Calibri Light" w:cs="Arial"/>
                <w:bCs/>
                <w:color w:val="000000"/>
                <w:sz w:val="20"/>
                <w:szCs w:val="20"/>
              </w:rPr>
            </w:pPr>
            <w:r>
              <w:rPr>
                <w:noProof/>
              </w:rPr>
              <w:drawing>
                <wp:inline distT="0" distB="0" distL="0" distR="0" wp14:anchorId="1C681E7D" wp14:editId="616654E2">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05023F">
              <w:rPr>
                <w:rFonts w:asciiTheme="majorHAnsi" w:hAnsiTheme="majorHAnsi"/>
                <w:b/>
              </w:rPr>
              <w:t>A</w:t>
            </w:r>
            <w:r w:rsidR="004D24ED">
              <w:rPr>
                <w:rFonts w:asciiTheme="majorHAnsi" w:hAnsiTheme="majorHAnsi"/>
                <w:b/>
              </w:rPr>
              <w:t>dvance</w:t>
            </w:r>
            <w:r w:rsidR="0005023F">
              <w:rPr>
                <w:rFonts w:asciiTheme="majorHAnsi" w:hAnsiTheme="majorHAnsi"/>
                <w:b/>
              </w:rPr>
              <w:t xml:space="preserve"> Beneficiary Notice ‘hard stop’ for lab and radiology orders</w:t>
            </w:r>
            <w:r>
              <w:rPr>
                <w:rFonts w:asciiTheme="majorHAnsi" w:hAnsiTheme="majorHAnsi"/>
                <w:b/>
              </w:rPr>
              <w:t>:</w:t>
            </w:r>
            <w:r>
              <w:rPr>
                <w:rFonts w:ascii="Calibri Light" w:hAnsi="Calibri Light" w:cs="Arial"/>
                <w:bCs/>
                <w:color w:val="000000"/>
                <w:sz w:val="20"/>
                <w:szCs w:val="20"/>
              </w:rPr>
              <w:t xml:space="preserve"> </w:t>
            </w:r>
          </w:p>
          <w:p w14:paraId="3638FD3F" w14:textId="77777777" w:rsidR="00960BBB" w:rsidRPr="0005023F" w:rsidRDefault="0005023F" w:rsidP="00B63E9F">
            <w:pPr>
              <w:spacing w:before="120"/>
              <w:rPr>
                <w:rFonts w:ascii="Calibri Light" w:hAnsi="Calibri Light" w:cs="Arial"/>
                <w:sz w:val="20"/>
                <w:szCs w:val="20"/>
              </w:rPr>
            </w:pPr>
            <w:r w:rsidRPr="0005023F">
              <w:rPr>
                <w:rFonts w:ascii="Calibri Light" w:hAnsi="Calibri Light" w:cs="Arial"/>
                <w:sz w:val="20"/>
                <w:szCs w:val="20"/>
              </w:rPr>
              <w:t>Effective Dec. 6, a “hard stop” will occur in Epic for lab orders</w:t>
            </w:r>
            <w:r w:rsidR="00B63E9F">
              <w:rPr>
                <w:rFonts w:ascii="Calibri Light" w:hAnsi="Calibri Light" w:cs="Arial"/>
                <w:sz w:val="20"/>
                <w:szCs w:val="20"/>
              </w:rPr>
              <w:t xml:space="preserve"> and radiology orders</w:t>
            </w:r>
            <w:r w:rsidRPr="0005023F">
              <w:rPr>
                <w:rFonts w:ascii="Calibri Light" w:hAnsi="Calibri Light" w:cs="Arial"/>
                <w:sz w:val="20"/>
                <w:szCs w:val="20"/>
              </w:rPr>
              <w:t xml:space="preserve"> that require an Advance Beneficiary Notice (ABN). An ABN is a written notice that must be issued to fee-for-service beneficiaries (i.e., Medicare patients) before furnishing services that are usually covered by Medicare but are not expected to be paid in a specific instance </w:t>
            </w:r>
            <w:r w:rsidR="00F441DE">
              <w:rPr>
                <w:rFonts w:ascii="Calibri Light" w:hAnsi="Calibri Light" w:cs="Arial"/>
                <w:sz w:val="20"/>
                <w:szCs w:val="20"/>
              </w:rPr>
              <w:t xml:space="preserve">or </w:t>
            </w:r>
            <w:r w:rsidRPr="0005023F">
              <w:rPr>
                <w:rFonts w:ascii="Calibri Light" w:hAnsi="Calibri Light" w:cs="Arial"/>
                <w:sz w:val="20"/>
                <w:szCs w:val="20"/>
              </w:rPr>
              <w:t>for certain reasons, such as lack of medical necessity. The hard stop will require the ordering provider to mark the ABN status as “Discussed with Patient," “Service Accepted," or “Pending Signature." If an ABN remains in pending status and the service is performed, UTMB will not be reimbursed for the service (</w:t>
            </w:r>
            <w:r w:rsidR="00B63E9F">
              <w:rPr>
                <w:rFonts w:ascii="Calibri Light" w:hAnsi="Calibri Light" w:cs="Arial"/>
                <w:sz w:val="20"/>
                <w:szCs w:val="20"/>
              </w:rPr>
              <w:t>resulting in a potential</w:t>
            </w:r>
            <w:r w:rsidRPr="0005023F">
              <w:rPr>
                <w:rFonts w:ascii="Calibri Light" w:hAnsi="Calibri Light" w:cs="Arial"/>
                <w:sz w:val="20"/>
                <w:szCs w:val="20"/>
              </w:rPr>
              <w:t xml:space="preserve"> multi-million dollar loss annually). By choosing an alternate diagnosis that justifies the medical necessity of the order, an ABN may not be required. More information on this topic will be published in this month’s Friday Focus newsletter.</w:t>
            </w:r>
          </w:p>
        </w:tc>
        <w:tc>
          <w:tcPr>
            <w:tcW w:w="5940" w:type="dxa"/>
            <w:gridSpan w:val="2"/>
            <w:tcBorders>
              <w:left w:val="single" w:sz="4" w:space="0" w:color="auto"/>
              <w:right w:val="single" w:sz="8" w:space="0" w:color="auto"/>
            </w:tcBorders>
            <w:shd w:val="clear" w:color="auto" w:fill="FFFFFF" w:themeFill="background1"/>
          </w:tcPr>
          <w:p w14:paraId="43583440" w14:textId="77777777" w:rsidR="004A2FA7" w:rsidRDefault="004A2FA7" w:rsidP="005D134B">
            <w:pPr>
              <w:rPr>
                <w:rFonts w:asciiTheme="majorHAnsi" w:hAnsiTheme="majorHAnsi" w:cs="Arial"/>
                <w:b/>
                <w:bCs/>
                <w:spacing w:val="-2"/>
                <w:szCs w:val="20"/>
              </w:rPr>
            </w:pPr>
          </w:p>
          <w:p w14:paraId="29D95757" w14:textId="77777777" w:rsidR="00E43562" w:rsidRPr="00056164" w:rsidRDefault="00E43562" w:rsidP="00EC16D4">
            <w:pPr>
              <w:rPr>
                <w:rFonts w:ascii="Calibri Light" w:hAnsi="Calibri Light" w:cs="Arial"/>
                <w:sz w:val="20"/>
                <w:szCs w:val="20"/>
              </w:rPr>
            </w:pPr>
            <w:r>
              <w:rPr>
                <w:rFonts w:asciiTheme="majorHAnsi" w:hAnsiTheme="majorHAnsi"/>
                <w:b/>
              </w:rPr>
              <w:t>Notes:</w:t>
            </w:r>
          </w:p>
        </w:tc>
      </w:tr>
      <w:tr w:rsidR="00824F3C" w14:paraId="5B858000" w14:textId="77777777" w:rsidTr="00B63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1"/>
        </w:trPr>
        <w:tc>
          <w:tcPr>
            <w:tcW w:w="5130" w:type="dxa"/>
            <w:gridSpan w:val="3"/>
            <w:vMerge/>
            <w:tcBorders>
              <w:left w:val="single" w:sz="8" w:space="0" w:color="auto"/>
              <w:right w:val="single" w:sz="4" w:space="0" w:color="auto"/>
            </w:tcBorders>
          </w:tcPr>
          <w:p w14:paraId="00B3BFA8"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0ACC4323"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5938448C" w14:textId="3B8E07F6" w:rsidR="00B63E9F" w:rsidRPr="00B63E9F" w:rsidRDefault="00B63E9F" w:rsidP="00B63E9F">
            <w:pPr>
              <w:widowControl w:val="0"/>
              <w:autoSpaceDE w:val="0"/>
              <w:autoSpaceDN w:val="0"/>
              <w:adjustRightInd w:val="0"/>
              <w:rPr>
                <w:rFonts w:ascii="Calibri Light" w:hAnsi="Calibri Light" w:cs="Times New Roman"/>
                <w:sz w:val="20"/>
                <w:szCs w:val="20"/>
              </w:rPr>
            </w:pPr>
            <w:r w:rsidRPr="00B63E9F">
              <w:rPr>
                <w:rFonts w:ascii="Calibri Light" w:hAnsi="Calibri Light" w:cs="Arial"/>
                <w:sz w:val="20"/>
                <w:szCs w:val="20"/>
              </w:rPr>
              <w:t xml:space="preserve">During FY2016, Asset Management placed $586.5 million worth of Real Property </w:t>
            </w:r>
            <w:r w:rsidR="003A69A9">
              <w:rPr>
                <w:rFonts w:ascii="Calibri Light" w:hAnsi="Calibri Light" w:cs="Arial"/>
                <w:sz w:val="20"/>
                <w:szCs w:val="20"/>
              </w:rPr>
              <w:t xml:space="preserve">assets </w:t>
            </w:r>
            <w:r w:rsidRPr="00B63E9F">
              <w:rPr>
                <w:rFonts w:ascii="Calibri Light" w:hAnsi="Calibri Light" w:cs="Arial"/>
                <w:sz w:val="20"/>
                <w:szCs w:val="20"/>
              </w:rPr>
              <w:t>(fixed property,</w:t>
            </w:r>
            <w:r>
              <w:rPr>
                <w:rFonts w:ascii="Calibri Light" w:hAnsi="Calibri Light" w:cs="Arial"/>
                <w:sz w:val="20"/>
                <w:szCs w:val="20"/>
              </w:rPr>
              <w:t xml:space="preserve"> primarily land and buildings) </w:t>
            </w:r>
            <w:r w:rsidRPr="00B63E9F">
              <w:rPr>
                <w:rFonts w:ascii="Calibri Light" w:hAnsi="Calibri Light" w:cs="Arial"/>
                <w:sz w:val="20"/>
                <w:szCs w:val="20"/>
              </w:rPr>
              <w:t>in service, with 65 percent attributable to the new Jennie Sealy Hospital. Asset Management also placed in service 13,572 Personal Property assets (movable property) valued at $128 million, with nearly 60 percent of the total value added from June through September.</w:t>
            </w:r>
          </w:p>
          <w:p w14:paraId="5EAA81FE" w14:textId="77777777" w:rsidR="00B63E9F" w:rsidRPr="00B63E9F" w:rsidRDefault="00B63E9F" w:rsidP="00B63E9F">
            <w:pPr>
              <w:widowControl w:val="0"/>
              <w:autoSpaceDE w:val="0"/>
              <w:autoSpaceDN w:val="0"/>
              <w:adjustRightInd w:val="0"/>
              <w:rPr>
                <w:rFonts w:ascii="Calibri Light" w:hAnsi="Calibri Light" w:cs="Times New Roman"/>
                <w:sz w:val="20"/>
                <w:szCs w:val="20"/>
              </w:rPr>
            </w:pPr>
            <w:r w:rsidRPr="00B63E9F">
              <w:rPr>
                <w:rFonts w:ascii="Calibri Light" w:hAnsi="Calibri Light" w:cs="Arial"/>
                <w:sz w:val="20"/>
                <w:szCs w:val="20"/>
              </w:rPr>
              <w:t> </w:t>
            </w:r>
          </w:p>
          <w:p w14:paraId="4E49C83C" w14:textId="77777777" w:rsidR="00B63E9F" w:rsidRPr="00B63E9F" w:rsidRDefault="00B63E9F" w:rsidP="00B63E9F">
            <w:pPr>
              <w:widowControl w:val="0"/>
              <w:autoSpaceDE w:val="0"/>
              <w:autoSpaceDN w:val="0"/>
              <w:adjustRightInd w:val="0"/>
              <w:rPr>
                <w:rFonts w:ascii="Calibri" w:hAnsi="Calibri" w:cs="Times New Roman"/>
                <w:b/>
                <w:sz w:val="20"/>
                <w:szCs w:val="20"/>
              </w:rPr>
            </w:pPr>
            <w:r w:rsidRPr="00B63E9F">
              <w:rPr>
                <w:rFonts w:ascii="Calibri" w:hAnsi="Calibri" w:cs="Arial"/>
                <w:b/>
                <w:bCs/>
                <w:sz w:val="20"/>
                <w:szCs w:val="20"/>
              </w:rPr>
              <w:t>Annual asset inventory process</w:t>
            </w:r>
          </w:p>
          <w:p w14:paraId="7F939343" w14:textId="77777777" w:rsidR="008B7918" w:rsidRPr="00960BBB" w:rsidRDefault="00B63E9F" w:rsidP="00B63E9F">
            <w:pPr>
              <w:spacing w:before="60"/>
              <w:rPr>
                <w:rFonts w:ascii="Calibri" w:hAnsi="Calibri" w:cs="Arial"/>
                <w:color w:val="FF0000"/>
                <w:sz w:val="20"/>
                <w:szCs w:val="20"/>
              </w:rPr>
            </w:pPr>
            <w:r w:rsidRPr="00B63E9F">
              <w:rPr>
                <w:rFonts w:ascii="Calibri Light" w:hAnsi="Calibri Light" w:cs="Arial"/>
                <w:sz w:val="20"/>
                <w:szCs w:val="20"/>
              </w:rPr>
              <w:t xml:space="preserve">UTMB will soon launch its annual asset inventory process. Departments are encouraged to validate that they have correctly assigned Asset Custodians and Asset Managers for each of their </w:t>
            </w:r>
            <w:r>
              <w:rPr>
                <w:rFonts w:ascii="Calibri Light" w:hAnsi="Calibri Light" w:cs="Arial"/>
                <w:sz w:val="20"/>
                <w:szCs w:val="20"/>
              </w:rPr>
              <w:t>divisions</w:t>
            </w:r>
            <w:r w:rsidRPr="00B63E9F">
              <w:rPr>
                <w:rFonts w:ascii="Calibri Light" w:hAnsi="Calibri Light" w:cs="Arial"/>
                <w:sz w:val="20"/>
                <w:szCs w:val="20"/>
              </w:rPr>
              <w:t>. For questions regarding the annual asset inventory process, please email Asset Management at: </w:t>
            </w:r>
            <w:hyperlink r:id="rId34" w:history="1">
              <w:r w:rsidRPr="003A69A9">
                <w:rPr>
                  <w:rFonts w:ascii="Calibri Light" w:hAnsi="Calibri Light" w:cs="Arial"/>
                  <w:color w:val="FF0000"/>
                  <w:sz w:val="20"/>
                  <w:szCs w:val="20"/>
                  <w:u w:val="single" w:color="6B006D"/>
                </w:rPr>
                <w:t>assetmanagementinventory@utmb.edu</w:t>
              </w:r>
            </w:hyperlink>
            <w:r w:rsidRPr="00B63E9F">
              <w:rPr>
                <w:rFonts w:ascii="Calibri Light" w:hAnsi="Calibri Light" w:cs="Arial"/>
                <w:sz w:val="20"/>
                <w:szCs w:val="20"/>
              </w:rPr>
              <w:t>.</w:t>
            </w:r>
          </w:p>
        </w:tc>
      </w:tr>
    </w:tbl>
    <w:p w14:paraId="2B8C7A36" w14:textId="77777777" w:rsidR="008F7AD8" w:rsidRPr="00DC69BA" w:rsidRDefault="008F7AD8" w:rsidP="00596875">
      <w:pPr>
        <w:rPr>
          <w:rFonts w:asciiTheme="majorHAnsi" w:hAnsiTheme="majorHAnsi"/>
          <w:sz w:val="20"/>
        </w:rPr>
      </w:pPr>
    </w:p>
    <w:sectPr w:rsidR="008F7AD8" w:rsidRPr="00DC69BA" w:rsidSect="003352C1">
      <w:headerReference w:type="even" r:id="rId35"/>
      <w:footerReference w:type="first" r:id="rId3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E5D1C" w14:textId="77777777" w:rsidR="00B969D6" w:rsidRDefault="00B969D6" w:rsidP="00874B86">
      <w:r>
        <w:separator/>
      </w:r>
    </w:p>
  </w:endnote>
  <w:endnote w:type="continuationSeparator" w:id="0">
    <w:p w14:paraId="465C7C35" w14:textId="77777777" w:rsidR="00B969D6" w:rsidRDefault="00B969D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63E9F" w14:paraId="7D14130A" w14:textId="77777777" w:rsidTr="005C40E5">
      <w:trPr>
        <w:trHeight w:val="440"/>
      </w:trPr>
      <w:tc>
        <w:tcPr>
          <w:tcW w:w="10980" w:type="dxa"/>
          <w:vAlign w:val="center"/>
        </w:tcPr>
        <w:p w14:paraId="3E19C129" w14:textId="77777777" w:rsidR="00B63E9F" w:rsidRPr="00701024" w:rsidRDefault="00B63E9F"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62B5BF9" w14:textId="77777777" w:rsidR="00B63E9F" w:rsidRPr="00701024" w:rsidRDefault="00B63E9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82BC" w14:textId="77777777" w:rsidR="00B969D6" w:rsidRDefault="00B969D6" w:rsidP="00874B86">
      <w:r>
        <w:separator/>
      </w:r>
    </w:p>
  </w:footnote>
  <w:footnote w:type="continuationSeparator" w:id="0">
    <w:p w14:paraId="0411BF82" w14:textId="77777777" w:rsidR="00B969D6" w:rsidRDefault="00B969D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8F84" w14:textId="77777777" w:rsidR="00B63E9F" w:rsidRDefault="00771D8D">
    <w:pPr>
      <w:pStyle w:val="Header"/>
    </w:pPr>
    <w:r>
      <w:rPr>
        <w:noProof/>
      </w:rPr>
      <w:pict w14:anchorId="2612D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174C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75pt;height:76.1pt;visibility:visible;mso-wrap-style:square" o:bullet="t">
        <v:imagedata r:id="rId2" o:title=""/>
      </v:shape>
    </w:pict>
  </w:numPicBullet>
  <w:numPicBullet w:numPicBulletId="2">
    <w:pict>
      <v:shape id="_x0000_i1028" type="#_x0000_t75" style="width:71.3pt;height:61.8pt;visibility:visible;mso-wrap-style:square" o:bullet="t">
        <v:imagedata r:id="rId3" o:title=""/>
      </v:shape>
    </w:pict>
  </w:numPicBullet>
  <w:numPicBullet w:numPicBulletId="3">
    <w:pict>
      <v:shape id="_x0000_i1029" type="#_x0000_t75" style="width:224.85pt;height:221.45pt;visibility:visible;mso-wrap-style:square" o:bullet="t">
        <v:imagedata r:id="rId4" o:title=""/>
      </v:shape>
    </w:pict>
  </w:numPicBullet>
  <w:numPicBullet w:numPicBulletId="4">
    <w:pict>
      <v:shape id="_x0000_i1030" type="#_x0000_t75" style="width:113.4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4232D"/>
    <w:multiLevelType w:val="hybridMultilevel"/>
    <w:tmpl w:val="5A50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9"/>
  </w:num>
  <w:num w:numId="5">
    <w:abstractNumId w:val="31"/>
  </w:num>
  <w:num w:numId="6">
    <w:abstractNumId w:val="9"/>
  </w:num>
  <w:num w:numId="7">
    <w:abstractNumId w:val="19"/>
  </w:num>
  <w:num w:numId="8">
    <w:abstractNumId w:val="5"/>
  </w:num>
  <w:num w:numId="9">
    <w:abstractNumId w:val="27"/>
  </w:num>
  <w:num w:numId="10">
    <w:abstractNumId w:val="18"/>
  </w:num>
  <w:num w:numId="11">
    <w:abstractNumId w:val="15"/>
  </w:num>
  <w:num w:numId="12">
    <w:abstractNumId w:val="28"/>
  </w:num>
  <w:num w:numId="13">
    <w:abstractNumId w:val="11"/>
  </w:num>
  <w:num w:numId="14">
    <w:abstractNumId w:val="12"/>
  </w:num>
  <w:num w:numId="15">
    <w:abstractNumId w:val="10"/>
  </w:num>
  <w:num w:numId="16">
    <w:abstractNumId w:val="22"/>
  </w:num>
  <w:num w:numId="17">
    <w:abstractNumId w:val="30"/>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 w:numId="32">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023F"/>
    <w:rsid w:val="00056164"/>
    <w:rsid w:val="0007004E"/>
    <w:rsid w:val="0007289E"/>
    <w:rsid w:val="000819DF"/>
    <w:rsid w:val="0008270F"/>
    <w:rsid w:val="00087000"/>
    <w:rsid w:val="00096140"/>
    <w:rsid w:val="000966FD"/>
    <w:rsid w:val="000A26D9"/>
    <w:rsid w:val="000A297A"/>
    <w:rsid w:val="000B2BB1"/>
    <w:rsid w:val="000B381B"/>
    <w:rsid w:val="000B6351"/>
    <w:rsid w:val="000B73A7"/>
    <w:rsid w:val="000C69D6"/>
    <w:rsid w:val="000D665C"/>
    <w:rsid w:val="000E2A13"/>
    <w:rsid w:val="000E2F26"/>
    <w:rsid w:val="000E4374"/>
    <w:rsid w:val="000E5188"/>
    <w:rsid w:val="000F03B2"/>
    <w:rsid w:val="000F2189"/>
    <w:rsid w:val="000F5AD3"/>
    <w:rsid w:val="00112068"/>
    <w:rsid w:val="0016087C"/>
    <w:rsid w:val="00161A12"/>
    <w:rsid w:val="001767B8"/>
    <w:rsid w:val="001838A0"/>
    <w:rsid w:val="001A2490"/>
    <w:rsid w:val="001A632B"/>
    <w:rsid w:val="001B5AE8"/>
    <w:rsid w:val="001B7C99"/>
    <w:rsid w:val="001C0AD2"/>
    <w:rsid w:val="001C1490"/>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3647"/>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55F3"/>
    <w:rsid w:val="002D762C"/>
    <w:rsid w:val="002F5B7B"/>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A69A9"/>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2FA7"/>
    <w:rsid w:val="004A6B9E"/>
    <w:rsid w:val="004C1619"/>
    <w:rsid w:val="004D24ED"/>
    <w:rsid w:val="004F74F1"/>
    <w:rsid w:val="00502D6C"/>
    <w:rsid w:val="00524DCF"/>
    <w:rsid w:val="00532D16"/>
    <w:rsid w:val="00543D38"/>
    <w:rsid w:val="00544157"/>
    <w:rsid w:val="0055137B"/>
    <w:rsid w:val="005529B6"/>
    <w:rsid w:val="00554E79"/>
    <w:rsid w:val="005600FC"/>
    <w:rsid w:val="0056674A"/>
    <w:rsid w:val="005847FF"/>
    <w:rsid w:val="00587911"/>
    <w:rsid w:val="00596875"/>
    <w:rsid w:val="0059768F"/>
    <w:rsid w:val="005B1203"/>
    <w:rsid w:val="005B45C4"/>
    <w:rsid w:val="005B5CE0"/>
    <w:rsid w:val="005C0421"/>
    <w:rsid w:val="005C3769"/>
    <w:rsid w:val="005C40E5"/>
    <w:rsid w:val="005C542D"/>
    <w:rsid w:val="005D134B"/>
    <w:rsid w:val="005D163A"/>
    <w:rsid w:val="005D238F"/>
    <w:rsid w:val="005D5ACA"/>
    <w:rsid w:val="005E5DD1"/>
    <w:rsid w:val="005E7BE5"/>
    <w:rsid w:val="005F6B08"/>
    <w:rsid w:val="0060605B"/>
    <w:rsid w:val="00607FE9"/>
    <w:rsid w:val="00611A96"/>
    <w:rsid w:val="00613206"/>
    <w:rsid w:val="00615E49"/>
    <w:rsid w:val="006221D7"/>
    <w:rsid w:val="0064541C"/>
    <w:rsid w:val="00652B21"/>
    <w:rsid w:val="00652FB7"/>
    <w:rsid w:val="0065421D"/>
    <w:rsid w:val="00655499"/>
    <w:rsid w:val="00662FE8"/>
    <w:rsid w:val="00671CB4"/>
    <w:rsid w:val="006804EC"/>
    <w:rsid w:val="00680E61"/>
    <w:rsid w:val="00682DCE"/>
    <w:rsid w:val="006920BA"/>
    <w:rsid w:val="0069634D"/>
    <w:rsid w:val="006A7BC7"/>
    <w:rsid w:val="006B68AF"/>
    <w:rsid w:val="006B7BF3"/>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3C66"/>
    <w:rsid w:val="00912BED"/>
    <w:rsid w:val="009217EC"/>
    <w:rsid w:val="00922625"/>
    <w:rsid w:val="0092265C"/>
    <w:rsid w:val="0092350C"/>
    <w:rsid w:val="009271A3"/>
    <w:rsid w:val="00931124"/>
    <w:rsid w:val="00936B3A"/>
    <w:rsid w:val="00951B68"/>
    <w:rsid w:val="00960BBB"/>
    <w:rsid w:val="00974732"/>
    <w:rsid w:val="0098127F"/>
    <w:rsid w:val="00986198"/>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3134"/>
    <w:rsid w:val="00A44121"/>
    <w:rsid w:val="00A454B2"/>
    <w:rsid w:val="00A73B89"/>
    <w:rsid w:val="00A83199"/>
    <w:rsid w:val="00A84CDE"/>
    <w:rsid w:val="00A86EA8"/>
    <w:rsid w:val="00A92F52"/>
    <w:rsid w:val="00A94E3B"/>
    <w:rsid w:val="00A95999"/>
    <w:rsid w:val="00AA3BCC"/>
    <w:rsid w:val="00AA3DAA"/>
    <w:rsid w:val="00AA4ABA"/>
    <w:rsid w:val="00AB5B90"/>
    <w:rsid w:val="00AB6E66"/>
    <w:rsid w:val="00AC6DF5"/>
    <w:rsid w:val="00AD0ECC"/>
    <w:rsid w:val="00AF5DE4"/>
    <w:rsid w:val="00AF61B3"/>
    <w:rsid w:val="00B03D08"/>
    <w:rsid w:val="00B14985"/>
    <w:rsid w:val="00B25A59"/>
    <w:rsid w:val="00B32644"/>
    <w:rsid w:val="00B4271F"/>
    <w:rsid w:val="00B45886"/>
    <w:rsid w:val="00B5094E"/>
    <w:rsid w:val="00B568B4"/>
    <w:rsid w:val="00B63E9F"/>
    <w:rsid w:val="00B7091D"/>
    <w:rsid w:val="00B70F09"/>
    <w:rsid w:val="00B756E4"/>
    <w:rsid w:val="00B8641A"/>
    <w:rsid w:val="00B876FB"/>
    <w:rsid w:val="00B92A82"/>
    <w:rsid w:val="00B969D6"/>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30C1B"/>
    <w:rsid w:val="00C36ABB"/>
    <w:rsid w:val="00C415D7"/>
    <w:rsid w:val="00C50B15"/>
    <w:rsid w:val="00C53DFD"/>
    <w:rsid w:val="00C545D1"/>
    <w:rsid w:val="00C60C5A"/>
    <w:rsid w:val="00C70AA9"/>
    <w:rsid w:val="00C7271C"/>
    <w:rsid w:val="00C80144"/>
    <w:rsid w:val="00C8425F"/>
    <w:rsid w:val="00C9451D"/>
    <w:rsid w:val="00C946A6"/>
    <w:rsid w:val="00CA08F1"/>
    <w:rsid w:val="00CA41EF"/>
    <w:rsid w:val="00CB2EB1"/>
    <w:rsid w:val="00CB52BA"/>
    <w:rsid w:val="00CC3714"/>
    <w:rsid w:val="00CC3E40"/>
    <w:rsid w:val="00CD1B15"/>
    <w:rsid w:val="00CD37C6"/>
    <w:rsid w:val="00CD7D72"/>
    <w:rsid w:val="00CE4BF1"/>
    <w:rsid w:val="00D22049"/>
    <w:rsid w:val="00D24B33"/>
    <w:rsid w:val="00D37B5A"/>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43562"/>
    <w:rsid w:val="00E76215"/>
    <w:rsid w:val="00E840C8"/>
    <w:rsid w:val="00E87236"/>
    <w:rsid w:val="00EA0165"/>
    <w:rsid w:val="00EC16D4"/>
    <w:rsid w:val="00ED5C1C"/>
    <w:rsid w:val="00EE0C3F"/>
    <w:rsid w:val="00EF556C"/>
    <w:rsid w:val="00F106B3"/>
    <w:rsid w:val="00F11ACA"/>
    <w:rsid w:val="00F13FE9"/>
    <w:rsid w:val="00F441DE"/>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33BFC9AC"/>
  <w14:defaultImageDpi w14:val="300"/>
  <w15:docId w15:val="{EABBB2C3-B400-46F1-9304-F816A012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4826">
      <w:bodyDiv w:val="1"/>
      <w:marLeft w:val="0"/>
      <w:marRight w:val="0"/>
      <w:marTop w:val="0"/>
      <w:marBottom w:val="0"/>
      <w:divBdr>
        <w:top w:val="none" w:sz="0" w:space="0" w:color="auto"/>
        <w:left w:val="none" w:sz="0" w:space="0" w:color="auto"/>
        <w:bottom w:val="none" w:sz="0" w:space="0" w:color="auto"/>
        <w:right w:val="none" w:sz="0" w:space="0" w:color="auto"/>
      </w:divBdr>
    </w:div>
    <w:div w:id="431706725">
      <w:bodyDiv w:val="1"/>
      <w:marLeft w:val="0"/>
      <w:marRight w:val="0"/>
      <w:marTop w:val="0"/>
      <w:marBottom w:val="0"/>
      <w:divBdr>
        <w:top w:val="none" w:sz="0" w:space="0" w:color="auto"/>
        <w:left w:val="none" w:sz="0" w:space="0" w:color="auto"/>
        <w:bottom w:val="none" w:sz="0" w:space="0" w:color="auto"/>
        <w:right w:val="none" w:sz="0" w:space="0" w:color="auto"/>
      </w:divBdr>
    </w:div>
    <w:div w:id="504789270">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50595225">
      <w:bodyDiv w:val="1"/>
      <w:marLeft w:val="0"/>
      <w:marRight w:val="0"/>
      <w:marTop w:val="0"/>
      <w:marBottom w:val="0"/>
      <w:divBdr>
        <w:top w:val="none" w:sz="0" w:space="0" w:color="auto"/>
        <w:left w:val="none" w:sz="0" w:space="0" w:color="auto"/>
        <w:bottom w:val="none" w:sz="0" w:space="0" w:color="auto"/>
        <w:right w:val="none" w:sz="0" w:space="0" w:color="auto"/>
      </w:divBdr>
    </w:div>
    <w:div w:id="1306082288">
      <w:bodyDiv w:val="1"/>
      <w:marLeft w:val="0"/>
      <w:marRight w:val="0"/>
      <w:marTop w:val="0"/>
      <w:marBottom w:val="0"/>
      <w:divBdr>
        <w:top w:val="none" w:sz="0" w:space="0" w:color="auto"/>
        <w:left w:val="none" w:sz="0" w:space="0" w:color="auto"/>
        <w:bottom w:val="none" w:sz="0" w:space="0" w:color="auto"/>
        <w:right w:val="none" w:sz="0" w:space="0" w:color="auto"/>
      </w:divBdr>
    </w:div>
    <w:div w:id="1336105828">
      <w:bodyDiv w:val="1"/>
      <w:marLeft w:val="0"/>
      <w:marRight w:val="0"/>
      <w:marTop w:val="0"/>
      <w:marBottom w:val="0"/>
      <w:divBdr>
        <w:top w:val="none" w:sz="0" w:space="0" w:color="auto"/>
        <w:left w:val="none" w:sz="0" w:space="0" w:color="auto"/>
        <w:bottom w:val="none" w:sz="0" w:space="0" w:color="auto"/>
        <w:right w:val="none" w:sz="0" w:space="0" w:color="auto"/>
      </w:divBdr>
    </w:div>
    <w:div w:id="211828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tafp.org/news/tfp/winter-2015/cover" TargetMode="External"/><Relationship Id="rId18" Type="http://schemas.openxmlformats.org/officeDocument/2006/relationships/hyperlink" Target="http://click.ama-assn.org/t/gckbaGJ5QAED~BKjFuaJdDF-SmaaaaGFpBMCZIU~aa?k=GxHvErE&amp;U=wQtmyeni_4jwR.oT4&amp;b=n&amp;n=" TargetMode="External"/><Relationship Id="rId26" Type="http://schemas.openxmlformats.org/officeDocument/2006/relationships/hyperlink" Target="http://www.iamse.org/iamse-winter-2017-webcast-audio-seminar-save-date/" TargetMode="External"/><Relationship Id="rId3" Type="http://schemas.openxmlformats.org/officeDocument/2006/relationships/styles" Target="styles.xml"/><Relationship Id="rId21" Type="http://schemas.openxmlformats.org/officeDocument/2006/relationships/hyperlink" Target="http://click.ama-assn.org/t/gckbaGJ5QAED~BKjFuaJdDF-SmaaaaGFpBMCZIU~aa?k=GxHvErE&amp;U=wQtmyeni_4jwR.oT4&amp;b=3&amp;n=" TargetMode="External"/><Relationship Id="rId34" Type="http://schemas.openxmlformats.org/officeDocument/2006/relationships/hyperlink" Target="mailto:assetmanagementinventory@utmb.edu"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news.aamc.org/learn-serve-lead-2016/" TargetMode="External"/><Relationship Id="rId25" Type="http://schemas.openxmlformats.org/officeDocument/2006/relationships/hyperlink" Target="http://www.iamse.org/iamse17-call-abstracts-reminder-due-1215/" TargetMode="External"/><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amse.org/iamse-winter-2016-archive-now-available/" TargetMode="External"/><Relationship Id="rId20" Type="http://schemas.openxmlformats.org/officeDocument/2006/relationships/hyperlink" Target="http://click.ama-assn.org/t/gckbaGJ5QAED~BKjFuaJdDF-SmaaaaGFpBMCZIU~aa?k=GxHvErE&amp;U=wQtmyeni_4jwR.oT4&amp;b=2&amp;n=" TargetMode="External"/><Relationship Id="rId29" Type="http://schemas.openxmlformats.org/officeDocument/2006/relationships/hyperlink" Target="http://www.utmb.edu/se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s://www.tedmed.com/tedmedliveRegistration" TargetMode="Externa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om.utmb.edu/Educational_Affairs/OED/Calendar.asp" TargetMode="External"/><Relationship Id="rId23" Type="http://schemas.openxmlformats.org/officeDocument/2006/relationships/hyperlink" Target="http://click.ama-assn.org/t/gckbaGJ5QAED~BKjFuaJdDF-SmaaaaGFpBMCZIU~aa?k=GxHvErE&amp;U=wQtmyeni_4jwR.oT4&amp;b=p&amp;n=" TargetMode="External"/><Relationship Id="rId28" Type="http://schemas.openxmlformats.org/officeDocument/2006/relationships/hyperlink" Target="http://libux.utmb.edu/login?url=http://ovidsp.ovid.com/ovidweb.cgi?T=JS&amp;CSC=Y&amp;NEWS=N&amp;PAGE=fulltext&amp;D=&amp;AN=00001888-201611000-00015&amp;PDF=y" TargetMode="External"/><Relationship Id="rId36"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hyperlink" Target="http://click.ama-assn.org/t/gckbaGJ5QAED~BKjFuaJdDF-SmaaaaGFpBMCZIU~aa?k=GxHvErE&amp;U=wQtmyeni_4jwR.oT4&amp;b=1&amp;n="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atbmsulliv@utmb.edu" TargetMode="External"/><Relationship Id="rId22" Type="http://schemas.openxmlformats.org/officeDocument/2006/relationships/hyperlink" Target="http://click.ama-assn.org/t/gckbaGJ5QAED~BKjFuaJdDF-SmaaaaGFpBMCZIU~aa?k=GxHvErE&amp;U=wQtmyeni_4jwR.oT4&amp;b=o&amp;n=" TargetMode="External"/><Relationship Id="rId27" Type="http://schemas.openxmlformats.org/officeDocument/2006/relationships/hyperlink" Target="https://www.aamc.org/initiatives/quality/" TargetMode="External"/><Relationship Id="rId30" Type="http://schemas.openxmlformats.org/officeDocument/2006/relationships/image" Target="media/image9.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9C0B-7683-4180-9D69-A61C6B55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4</cp:revision>
  <cp:lastPrinted>2016-09-22T16:58:00Z</cp:lastPrinted>
  <dcterms:created xsi:type="dcterms:W3CDTF">2016-11-21T20:04:00Z</dcterms:created>
  <dcterms:modified xsi:type="dcterms:W3CDTF">2016-11-21T20:14:00Z</dcterms:modified>
</cp:coreProperties>
</file>